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A" w:rsidRDefault="003D00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02A" w:rsidRDefault="003D002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00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02A" w:rsidRDefault="003D002A">
            <w:pPr>
              <w:pStyle w:val="ConsPlusNormal"/>
              <w:outlineLvl w:val="0"/>
            </w:pPr>
            <w:r>
              <w:t>13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02A" w:rsidRDefault="003D002A">
            <w:pPr>
              <w:pStyle w:val="ConsPlusNormal"/>
              <w:jc w:val="right"/>
              <w:outlineLvl w:val="0"/>
            </w:pPr>
            <w:r>
              <w:t>N 116-оз</w:t>
            </w:r>
          </w:p>
        </w:tc>
      </w:tr>
    </w:tbl>
    <w:p w:rsidR="003D002A" w:rsidRDefault="003D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02A" w:rsidRDefault="003D002A">
      <w:pPr>
        <w:pStyle w:val="ConsPlusNormal"/>
      </w:pPr>
    </w:p>
    <w:p w:rsidR="003D002A" w:rsidRDefault="003D002A">
      <w:pPr>
        <w:pStyle w:val="ConsPlusTitle"/>
        <w:jc w:val="center"/>
      </w:pPr>
      <w:r>
        <w:t>ЛЕНИНГРАДСКАЯ ОБЛАСТЬ</w:t>
      </w:r>
    </w:p>
    <w:p w:rsidR="003D002A" w:rsidRDefault="003D002A">
      <w:pPr>
        <w:pStyle w:val="ConsPlusTitle"/>
        <w:jc w:val="center"/>
      </w:pPr>
    </w:p>
    <w:p w:rsidR="003D002A" w:rsidRDefault="003D002A">
      <w:pPr>
        <w:pStyle w:val="ConsPlusTitle"/>
        <w:jc w:val="center"/>
      </w:pPr>
      <w:r>
        <w:t>ОБЛАСТНОЙ ЗАКОН</w:t>
      </w:r>
    </w:p>
    <w:p w:rsidR="003D002A" w:rsidRDefault="003D002A">
      <w:pPr>
        <w:pStyle w:val="ConsPlusTitle"/>
        <w:jc w:val="center"/>
      </w:pPr>
    </w:p>
    <w:p w:rsidR="003D002A" w:rsidRDefault="003D002A">
      <w:pPr>
        <w:pStyle w:val="ConsPlusTitle"/>
        <w:jc w:val="center"/>
      </w:pPr>
      <w:r>
        <w:t>О НАДЕЛЕНИИ ОРГАНОВ МЕСТНОГО САМОУПРАВЛЕНИЯ</w:t>
      </w:r>
    </w:p>
    <w:p w:rsidR="003D002A" w:rsidRDefault="003D002A">
      <w:pPr>
        <w:pStyle w:val="ConsPlusTitle"/>
        <w:jc w:val="center"/>
      </w:pPr>
      <w:r>
        <w:t xml:space="preserve">МУНИЦИПАЛЬНЫХ ОБРАЗОВАНИЙ ЛЕНИНГРАДСКОЙ ОБЛАСТИ </w:t>
      </w:r>
      <w:proofErr w:type="gramStart"/>
      <w:r>
        <w:t>ОТДЕЛЬНЫМИ</w:t>
      </w:r>
      <w:proofErr w:type="gramEnd"/>
    </w:p>
    <w:p w:rsidR="003D002A" w:rsidRDefault="003D002A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3D002A" w:rsidRDefault="003D002A">
      <w:pPr>
        <w:pStyle w:val="ConsPlusTitle"/>
        <w:jc w:val="center"/>
      </w:pPr>
      <w:r>
        <w:t>В СФЕРЕ АДМИНИСТРАТИВНЫХ ПРАВООТНОШЕНИЙ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3D002A" w:rsidRDefault="003D002A">
      <w:pPr>
        <w:pStyle w:val="ConsPlusNormal"/>
        <w:jc w:val="center"/>
      </w:pPr>
      <w:proofErr w:type="gramStart"/>
      <w:r>
        <w:t>27 сентября 2006 года)</w:t>
      </w:r>
      <w:proofErr w:type="gramEnd"/>
    </w:p>
    <w:p w:rsidR="003D002A" w:rsidRDefault="003D00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0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02A" w:rsidRDefault="003D00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25.07.2008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09.07.2010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8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16.12.2010 </w:t>
            </w:r>
            <w:hyperlink r:id="rId9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12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13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4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17.04.2012 </w:t>
            </w:r>
            <w:hyperlink r:id="rId16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15.05.2012 </w:t>
            </w:r>
            <w:hyperlink r:id="rId17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18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21.06.2013 </w:t>
            </w:r>
            <w:hyperlink r:id="rId20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23.12.2013 </w:t>
            </w:r>
            <w:hyperlink r:id="rId2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22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 от 14.02.2014 </w:t>
            </w:r>
            <w:hyperlink r:id="rId23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14.02.2014 </w:t>
            </w:r>
            <w:hyperlink r:id="rId24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2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2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7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28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29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30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31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32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33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34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15.04.2015 </w:t>
            </w:r>
            <w:hyperlink r:id="rId35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36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37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38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39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40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4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42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43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22.12.2017 </w:t>
            </w:r>
            <w:hyperlink r:id="rId44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45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46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</w:t>
            </w:r>
          </w:p>
          <w:p w:rsidR="003D002A" w:rsidRDefault="003D002A">
            <w:pPr>
              <w:pStyle w:val="ConsPlusNormal"/>
              <w:jc w:val="center"/>
            </w:pPr>
            <w:r>
              <w:rPr>
                <w:color w:val="392C69"/>
              </w:rPr>
              <w:t>от 10.05.2017 N 27-оз)</w:t>
            </w:r>
          </w:p>
        </w:tc>
      </w:tr>
    </w:tbl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административных правоотношений (далее - отдельные государственные полномочия).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3D002A" w:rsidRDefault="003D002A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25.07.2008 N 73-оз)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области, а также администрации городских и сельских поселений Ленинградской области (далее - органы местного самоуправления).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lastRenderedPageBreak/>
        <w:t>Статья 2. Отдельные государственные полномочия, которыми наделяются органы местного самоуправления</w:t>
      </w:r>
    </w:p>
    <w:p w:rsidR="003D002A" w:rsidRDefault="003D002A">
      <w:pPr>
        <w:pStyle w:val="ConsPlusNormal"/>
        <w:ind w:firstLine="540"/>
        <w:jc w:val="both"/>
      </w:pPr>
      <w:r>
        <w:t xml:space="preserve">(в ред. Областного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bookmarkStart w:id="1" w:name="P44"/>
      <w:bookmarkEnd w:id="1"/>
      <w:r>
        <w:t xml:space="preserve">1. Органы местного самоуправления муниципальных районов, городского округа, городских и сельских поселений Ленинградской области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3D002A" w:rsidRDefault="003D002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Органы местного самоуправления муниципальных районов и городского округа Ленинградской области также наделяются отдельными государственными полномочиями: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по формированию и обеспечению деятельности административных комиссий муниципальных районов и городского округа (далее - административные комиссии);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2) по осуществлению административными комиссиями производства по делам об административных правонарушениях.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36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t>на</w:t>
      </w:r>
      <w:proofErr w:type="gramEnd"/>
      <w:r>
        <w:t>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в порядке, установленных правовыми актами представительного органа муниципального образования.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соблюдать требования законодательства Российской Федерации об административных правонарушениях, законодательства Ленинградской области об административных правонарушениях, бюджетного законодательства Российской Федерации;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2) в установленном порядке формировать административные комиссии;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в </w:t>
      </w:r>
      <w:r>
        <w:lastRenderedPageBreak/>
        <w:t>сроки, установленные настоящим областным законом;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5)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6) определять муниципальным нормативным правовым актом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3D002A" w:rsidRDefault="003D002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20.07.2012 N 70-оз)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 xml:space="preserve">Статья 5. Права и обязанности органа исполнительной власти Ленинградской области, уполномоченного на осуществление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3D002A" w:rsidRDefault="003D002A">
      <w:pPr>
        <w:pStyle w:val="ConsPlusNormal"/>
        <w:jc w:val="both"/>
      </w:pPr>
      <w:r>
        <w:t xml:space="preserve">(в ред. Областного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 xml:space="preserve">1. Орган исполнительной власти Ленинградской области, уполномоченный на осуществление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 (далее - уполномоченный орган исполнительной власти), имеет право:</w:t>
      </w:r>
    </w:p>
    <w:p w:rsidR="003D002A" w:rsidRDefault="003D002A">
      <w:pPr>
        <w:pStyle w:val="ConsPlusNormal"/>
        <w:jc w:val="both"/>
      </w:pPr>
      <w:r>
        <w:t xml:space="preserve">(в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обязан: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осуществления отдельных государственных полномочий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местным бюджетам из областного бюджета </w:t>
      </w:r>
      <w:r>
        <w:lastRenderedPageBreak/>
        <w:t>Ленинградской области для осуществления передаваемых органам местного самоуправления отдельных государственных полномочий, определяется по формуле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jc w:val="center"/>
      </w:pPr>
      <w:r w:rsidRPr="008C0D83">
        <w:rPr>
          <w:position w:val="-10"/>
        </w:rPr>
        <w:pict>
          <v:shape id="_x0000_i1025" style="width:71.15pt;height:21.95pt" coordsize="" o:spt="100" adj="0,,0" path="" filled="f" stroked="f">
            <v:stroke joinstyle="miter"/>
            <v:imagedata r:id="rId56" o:title="base_25_205040_32768"/>
            <v:formulas/>
            <v:path o:connecttype="segments"/>
          </v:shape>
        </w:pic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 xml:space="preserve">где </w:t>
      </w:r>
      <w:proofErr w:type="gramStart"/>
      <w:r>
        <w:t>S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субвенции, предоставляемой местному бюджету i-го муниципального образования для осуществления передаваемых органам местного самоуправления отдельных государственных полномочий.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При этом: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jc w:val="center"/>
      </w:pPr>
      <w:r w:rsidRPr="008C0D83">
        <w:rPr>
          <w:position w:val="-10"/>
        </w:rPr>
        <w:pict>
          <v:shape id="_x0000_i1026" style="width:180pt;height:21.95pt" coordsize="" o:spt="100" adj="0,,0" path="" filled="f" stroked="f">
            <v:stroke joinstyle="miter"/>
            <v:imagedata r:id="rId57" o:title="base_25_205040_32769"/>
            <v:formulas/>
            <v:path o:connecttype="segments"/>
          </v:shape>
        </w:pic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i(МР, ГО)</w:t>
      </w:r>
      <w:r>
        <w:t xml:space="preserve"> - размер субвенции, предоставляемой местному бюджету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w:anchor="P4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5" w:history="1">
        <w:r>
          <w:rPr>
            <w:color w:val="0000FF"/>
          </w:rPr>
          <w:t>2 статьи 2</w:t>
        </w:r>
      </w:hyperlink>
      <w:r>
        <w:t xml:space="preserve"> настоящего областного закона;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i(ГП, СП)</w:t>
      </w:r>
      <w:r>
        <w:t xml:space="preserve"> - размер субвенции, предоставляемой местному бюджету городского (сельского)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w:anchor="P44" w:history="1">
        <w:r>
          <w:rPr>
            <w:color w:val="0000FF"/>
          </w:rPr>
          <w:t>частью 1 статьи 2</w:t>
        </w:r>
      </w:hyperlink>
      <w:r>
        <w:t xml:space="preserve"> настоящего областного закона.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Размер субвенции на осуществление отдельных государственных полномочий на один финансовый год в расчете на один муниципальный район, городской округ рассчитывается по формуле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jc w:val="center"/>
      </w:pPr>
      <w:r>
        <w:t>H</w:t>
      </w:r>
      <w:r>
        <w:rPr>
          <w:vertAlign w:val="subscript"/>
        </w:rPr>
        <w:t>i(МР, ГО)</w:t>
      </w:r>
      <w:r>
        <w:t xml:space="preserve"> = Ф + С + </w:t>
      </w:r>
      <w:proofErr w:type="gramStart"/>
      <w:r>
        <w:t>Р</w:t>
      </w:r>
      <w:proofErr w:type="gramEnd"/>
      <w:r>
        <w:t xml:space="preserve"> x k,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где Ф - годовой фонд оплаты труда ответственного секретаря административной комиссии в должности главного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С - норматив текущих расходов на обеспечение деятельности ответственного секретаря административной комиссии (за исключением заработной платы с начислениями), равный 35200 рублям;</w:t>
      </w:r>
    </w:p>
    <w:p w:rsidR="003D002A" w:rsidRDefault="003D002A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норматив текущих расходов, необходимых для финансового обеспечения исполнения полномочий по составлению протоколов об административных правонарушениях, равный 35200 рублям;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k - поправочный коэффициент.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Размер субвенции на осуществление отдельных государственных полномочий на один финансовый год в расчете на одно городское (сельское) поселение рассчитывается по формуле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jc w:val="center"/>
      </w:pPr>
      <w:r>
        <w:t>H</w:t>
      </w:r>
      <w:r>
        <w:rPr>
          <w:vertAlign w:val="subscript"/>
        </w:rPr>
        <w:t>i(ГП, СП)</w:t>
      </w:r>
      <w:r>
        <w:t xml:space="preserve"> = </w:t>
      </w:r>
      <w:proofErr w:type="gramStart"/>
      <w:r>
        <w:t>Р</w:t>
      </w:r>
      <w:proofErr w:type="gramEnd"/>
      <w:r>
        <w:t xml:space="preserve"> x k,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 xml:space="preserve">где </w:t>
      </w:r>
      <w:proofErr w:type="gramStart"/>
      <w:r>
        <w:t>Р</w:t>
      </w:r>
      <w:proofErr w:type="gramEnd"/>
      <w:r>
        <w:t xml:space="preserve"> - норматив текущих расходов, необходимых для финансового обеспечения исполнения </w:t>
      </w:r>
      <w:r>
        <w:lastRenderedPageBreak/>
        <w:t>полномочий по составлению протоколов об административных правонарушениях, равный 35200 рублям;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k - поправочный коэффициент.</w:t>
      </w:r>
    </w:p>
    <w:p w:rsidR="003D002A" w:rsidRDefault="003D002A">
      <w:pPr>
        <w:pStyle w:val="ConsPlusNormal"/>
        <w:ind w:firstLine="540"/>
        <w:jc w:val="both"/>
      </w:pPr>
    </w:p>
    <w:p w:rsidR="003D002A" w:rsidRDefault="003D002A">
      <w:pPr>
        <w:pStyle w:val="ConsPlusNormal"/>
        <w:ind w:firstLine="540"/>
        <w:jc w:val="both"/>
      </w:pPr>
      <w:r>
        <w:t>Поправочный коэффициент k, используемый при расчете норматива текущих расходов, необходимых для финансового обеспечения исполнения полномочий по составлению протоколов об административных правонарушениях, устанавливается в следующих размерах: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1) 0,1 - для муниципального образования с численностью населения до 10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2) 0,2 - для муниципального образования с численностью населения от 10 до 20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3) 0,3 - для муниципального образования с численностью населения от 20 до 30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4) 0,4 - для муниципального образования с численностью населения от 30 до 40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5) 0,5 - для муниципального образования с численностью населения от 40 до 50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6) 0,6 - для муниципального образования с численностью населения от 50 до 60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7) 0,7 - для муниципального образования с численностью населения от 60 до 70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8) 0,8 - для муниципального образования с численностью населения от 70 до 80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9) 0,9 - для муниципального образования с численностью населения от 80 до 100 тысяч человек;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10) 1 - для муниципального образования с численностью населения более 100 тысяч человек.</w:t>
      </w:r>
    </w:p>
    <w:p w:rsidR="003D002A" w:rsidRDefault="003D002A">
      <w:pPr>
        <w:pStyle w:val="ConsPlusNormal"/>
        <w:jc w:val="both"/>
      </w:pPr>
      <w:r>
        <w:t xml:space="preserve">(часть 2 в ред.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4. Органы местного самоуправления вправе осуществлять отдельные государственные полномочия, используя собственные финансовые и материальные средства, в том числе здания, сооружения, технические средства, и иные основные средства. В этом случае органы местного самоуправления осуществляют эксплуатацию, ремонт, амортизацию основных и технических средств за счет собственных финансовых ресурсов.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3D002A" w:rsidRDefault="003D002A">
      <w:pPr>
        <w:pStyle w:val="ConsPlusNormal"/>
        <w:jc w:val="both"/>
      </w:pPr>
      <w:r>
        <w:lastRenderedPageBreak/>
        <w:t xml:space="preserve">(часть 5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ежеквартальные,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в сроки, установленные Правительством Ленинградской области.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2. Уполномоченный орган исполнительной власти вправе привлекать к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3D002A" w:rsidRDefault="003D00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lastRenderedPageBreak/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3D002A" w:rsidRDefault="003D002A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Органы местного самоуправления, должностные лица органов местного самоуправления несут дисциплинарную, административную и материальную ответственность за неисполнение или ненадлежащее осуществление отдельных государственных полномочий.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3D002A" w:rsidRDefault="003D002A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Ленинградской области от 25.07.2008 N 73-оз)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ind w:firstLine="540"/>
        <w:jc w:val="both"/>
      </w:pPr>
      <w:r>
        <w:t>Настоящий областной закон вступает силу со дня его официального опубликования, распространяется на отношения, возникшие с 1 января 2006 года.</w:t>
      </w:r>
    </w:p>
    <w:p w:rsidR="003D002A" w:rsidRDefault="003D002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  <w:jc w:val="right"/>
      </w:pPr>
      <w:r>
        <w:t>Губернатор</w:t>
      </w:r>
    </w:p>
    <w:p w:rsidR="003D002A" w:rsidRDefault="003D002A">
      <w:pPr>
        <w:pStyle w:val="ConsPlusNormal"/>
        <w:jc w:val="right"/>
      </w:pPr>
      <w:r>
        <w:t>Ленинградской области</w:t>
      </w:r>
    </w:p>
    <w:p w:rsidR="003D002A" w:rsidRDefault="003D002A">
      <w:pPr>
        <w:pStyle w:val="ConsPlusNormal"/>
        <w:jc w:val="right"/>
      </w:pPr>
      <w:r>
        <w:t>В.Сердюков</w:t>
      </w:r>
    </w:p>
    <w:p w:rsidR="003D002A" w:rsidRDefault="003D002A">
      <w:pPr>
        <w:pStyle w:val="ConsPlusNormal"/>
      </w:pPr>
      <w:r>
        <w:t>Санкт-Петербург</w:t>
      </w:r>
    </w:p>
    <w:p w:rsidR="003D002A" w:rsidRDefault="003D002A">
      <w:pPr>
        <w:pStyle w:val="ConsPlusNormal"/>
        <w:spacing w:before="220"/>
      </w:pPr>
      <w:r>
        <w:t>13 октября 2006 года</w:t>
      </w:r>
    </w:p>
    <w:p w:rsidR="003D002A" w:rsidRDefault="003D002A">
      <w:pPr>
        <w:pStyle w:val="ConsPlusNormal"/>
        <w:spacing w:before="220"/>
      </w:pPr>
      <w:r>
        <w:t>N 116-оз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</w:pPr>
    </w:p>
    <w:p w:rsidR="003D002A" w:rsidRDefault="003D002A">
      <w:pPr>
        <w:pStyle w:val="ConsPlusNormal"/>
      </w:pPr>
    </w:p>
    <w:p w:rsidR="003D002A" w:rsidRDefault="003D002A">
      <w:pPr>
        <w:pStyle w:val="ConsPlusNormal"/>
      </w:pPr>
    </w:p>
    <w:p w:rsidR="003D002A" w:rsidRDefault="003D002A">
      <w:pPr>
        <w:pStyle w:val="ConsPlusNormal"/>
      </w:pPr>
    </w:p>
    <w:p w:rsidR="003D002A" w:rsidRDefault="003D002A">
      <w:pPr>
        <w:pStyle w:val="ConsPlusNormal"/>
        <w:jc w:val="right"/>
        <w:outlineLvl w:val="0"/>
      </w:pPr>
      <w:r>
        <w:t>ПРИЛОЖЕНИЕ</w:t>
      </w:r>
    </w:p>
    <w:p w:rsidR="003D002A" w:rsidRDefault="003D002A">
      <w:pPr>
        <w:pStyle w:val="ConsPlusNormal"/>
        <w:jc w:val="right"/>
      </w:pPr>
      <w:r>
        <w:t>к областному закону</w:t>
      </w:r>
    </w:p>
    <w:p w:rsidR="003D002A" w:rsidRDefault="003D002A">
      <w:pPr>
        <w:pStyle w:val="ConsPlusNormal"/>
        <w:jc w:val="right"/>
      </w:pPr>
      <w:r>
        <w:t>от 13.10.2006 N 116-оз</w:t>
      </w:r>
    </w:p>
    <w:p w:rsidR="003D002A" w:rsidRDefault="003D002A">
      <w:pPr>
        <w:pStyle w:val="ConsPlusNormal"/>
      </w:pPr>
    </w:p>
    <w:p w:rsidR="003D002A" w:rsidRDefault="003D002A">
      <w:pPr>
        <w:pStyle w:val="ConsPlusTitle"/>
        <w:jc w:val="center"/>
      </w:pPr>
      <w:r>
        <w:t>ПЕРЕЧЕНЬ</w:t>
      </w:r>
    </w:p>
    <w:p w:rsidR="003D002A" w:rsidRDefault="003D002A">
      <w:pPr>
        <w:pStyle w:val="ConsPlusTitle"/>
        <w:jc w:val="center"/>
      </w:pPr>
      <w:r>
        <w:t>ГОРОДСКИХ И СЕЛЬСКИХ ПОСЕЛЕНИЙ ЛЕНИНГРАДСКОЙ ОБЛАСТИ,</w:t>
      </w:r>
    </w:p>
    <w:p w:rsidR="003D002A" w:rsidRDefault="003D002A">
      <w:pPr>
        <w:pStyle w:val="ConsPlusTitle"/>
        <w:jc w:val="center"/>
      </w:pPr>
      <w:proofErr w:type="gramStart"/>
      <w:r>
        <w:t>АДМИНИСТРАЦИИ</w:t>
      </w:r>
      <w:proofErr w:type="gramEnd"/>
      <w:r>
        <w:t xml:space="preserve"> КОТОРЫХ НАДЕЛЯЮТСЯ ОТДЕЛЬНЫМИ ГОСУДАРСТВЕННЫМИ</w:t>
      </w:r>
    </w:p>
    <w:p w:rsidR="003D002A" w:rsidRDefault="003D002A">
      <w:pPr>
        <w:pStyle w:val="ConsPlusTitle"/>
        <w:jc w:val="center"/>
      </w:pPr>
      <w:r>
        <w:t>ПОЛНОМОЧИЯМИ ЛЕНИНГРАДСКОЙ ОБЛАСТИ В СООТВЕТСТВИИ</w:t>
      </w:r>
    </w:p>
    <w:p w:rsidR="003D002A" w:rsidRDefault="003D002A">
      <w:pPr>
        <w:pStyle w:val="ConsPlusTitle"/>
        <w:jc w:val="center"/>
      </w:pPr>
      <w:r>
        <w:t>С ЧАСТЬЮ 2 СТАТЬИ 2 НАСТОЯЩЕГО ОБЛАСТНОГО ЗАКОНА</w:t>
      </w:r>
    </w:p>
    <w:p w:rsidR="003D002A" w:rsidRDefault="003D002A">
      <w:pPr>
        <w:pStyle w:val="ConsPlusNormal"/>
        <w:jc w:val="center"/>
      </w:pPr>
    </w:p>
    <w:p w:rsidR="003D002A" w:rsidRDefault="003D002A">
      <w:pPr>
        <w:pStyle w:val="ConsPlusNormal"/>
        <w:jc w:val="center"/>
      </w:pPr>
      <w:r>
        <w:t xml:space="preserve">Утратил силу с 1 января 2019 года. - Областной </w:t>
      </w:r>
      <w:hyperlink r:id="rId64" w:history="1">
        <w:r>
          <w:rPr>
            <w:color w:val="0000FF"/>
          </w:rPr>
          <w:t>закон</w:t>
        </w:r>
      </w:hyperlink>
    </w:p>
    <w:p w:rsidR="003D002A" w:rsidRDefault="003D002A">
      <w:pPr>
        <w:pStyle w:val="ConsPlusNormal"/>
        <w:jc w:val="center"/>
      </w:pPr>
      <w:r>
        <w:t>Ленинградской области от 22.10.2018 N 101-оз.</w:t>
      </w:r>
    </w:p>
    <w:p w:rsidR="003D002A" w:rsidRDefault="003D002A">
      <w:pPr>
        <w:pStyle w:val="ConsPlusNormal"/>
      </w:pPr>
    </w:p>
    <w:p w:rsidR="003D002A" w:rsidRDefault="003D002A">
      <w:pPr>
        <w:pStyle w:val="ConsPlusNormal"/>
      </w:pPr>
    </w:p>
    <w:p w:rsidR="003D002A" w:rsidRDefault="003D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7E3" w:rsidRDefault="003D002A">
      <w:bookmarkStart w:id="3" w:name="_GoBack"/>
      <w:bookmarkEnd w:id="3"/>
    </w:p>
    <w:sectPr w:rsidR="002C17E3" w:rsidSect="005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2A"/>
    <w:rsid w:val="003D002A"/>
    <w:rsid w:val="00AE512D"/>
    <w:rsid w:val="00C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F28000FED13716F2FC9601D8FEF2D761ADC238FA481D32F8A449F11C3BD1B12DEEA4EC735D450EFC42A100B4523C672E291872B89E2C35K9sEK" TargetMode="External"/><Relationship Id="rId21" Type="http://schemas.openxmlformats.org/officeDocument/2006/relationships/hyperlink" Target="consultantplus://offline/ref=63F28000FED13716F2FC9601D8FEF2D761ADC73EF4491D32F8A449F11C3BD1B12DEEA4EC735D450FF642A100B4523C672E291872B89E2C35K9sEK" TargetMode="External"/><Relationship Id="rId34" Type="http://schemas.openxmlformats.org/officeDocument/2006/relationships/hyperlink" Target="consultantplus://offline/ref=63F28000FED13716F2FC9601D8FEF2D761ACCD3BFF4C1D32F8A449F11C3BD1B12DEEA4EC735D450FF642A100B4523C672E291872B89E2C35K9sEK" TargetMode="External"/><Relationship Id="rId42" Type="http://schemas.openxmlformats.org/officeDocument/2006/relationships/hyperlink" Target="consultantplus://offline/ref=63F28000FED13716F2FC9601D8FEF2D761AECC3BF9401D32F8A449F11C3BD1B12DEEA4EC735D450EFC42A100B4523C672E291872B89E2C35K9sEK" TargetMode="External"/><Relationship Id="rId47" Type="http://schemas.openxmlformats.org/officeDocument/2006/relationships/hyperlink" Target="consultantplus://offline/ref=63F28000FED13716F2FC9601D8FEF2D761A1C339FB411D32F8A449F11C3BD1B12DEEA4EC735D450EFC42A100B4523C672E291872B89E2C35K9sEK" TargetMode="External"/><Relationship Id="rId50" Type="http://schemas.openxmlformats.org/officeDocument/2006/relationships/hyperlink" Target="consultantplus://offline/ref=63F28000FED13716F2FC9601D8FEF2D762A9C13FF54F1D32F8A449F11C3BD1B12DEEA4EC735D450FF642A100B4523C672E291872B89E2C35K9sEK" TargetMode="External"/><Relationship Id="rId55" Type="http://schemas.openxmlformats.org/officeDocument/2006/relationships/hyperlink" Target="consultantplus://offline/ref=63F28000FED13716F2FC9601D8FEF2D762A9C13FF54F1D32F8A449F11C3BD1B12DEEA4EC735D450CF542A100B4523C672E291872B89E2C35K9sEK" TargetMode="External"/><Relationship Id="rId63" Type="http://schemas.openxmlformats.org/officeDocument/2006/relationships/hyperlink" Target="consultantplus://offline/ref=63F28000FED13716F2FC9601D8FEF2D762A8CD3BFC481D32F8A449F11C3BD1B12DEEA4EC735D450FF242A100B4523C672E291872B89E2C35K9sEK" TargetMode="External"/><Relationship Id="rId7" Type="http://schemas.openxmlformats.org/officeDocument/2006/relationships/hyperlink" Target="consultantplus://offline/ref=63F28000FED13716F2FC9601D8FEF2D761A9C53EFA4D1D32F8A449F11C3BD1B12DEEA4EC735D450EFC42A100B4523C672E291872B89E2C35K9s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F28000FED13716F2FC9601D8FEF2D761ABC430FB4A1D32F8A449F11C3BD1B12DEEA4EC735D450EFC42A100B4523C672E291872B89E2C35K9sEK" TargetMode="External"/><Relationship Id="rId29" Type="http://schemas.openxmlformats.org/officeDocument/2006/relationships/hyperlink" Target="consultantplus://offline/ref=63F28000FED13716F2FC9601D8FEF2D761ACC039F44F1D32F8A449F11C3BD1B12DEEA4EC735D450FF042A100B4523C672E291872B89E2C35K9sEK" TargetMode="External"/><Relationship Id="rId11" Type="http://schemas.openxmlformats.org/officeDocument/2006/relationships/hyperlink" Target="consultantplus://offline/ref=63F28000FED13716F2FC9601D8FEF2D761A8C639FA4E1D32F8A449F11C3BD1B12DEEA4EC735D450EFC42A100B4523C672E291872B89E2C35K9sEK" TargetMode="External"/><Relationship Id="rId24" Type="http://schemas.openxmlformats.org/officeDocument/2006/relationships/hyperlink" Target="consultantplus://offline/ref=63F28000FED13716F2FC9601D8FEF2D761ADC13AF54F1D32F8A449F11C3BD1B12DEEA4EC735D450EFC42A100B4523C672E291872B89E2C35K9sEK" TargetMode="External"/><Relationship Id="rId32" Type="http://schemas.openxmlformats.org/officeDocument/2006/relationships/hyperlink" Target="consultantplus://offline/ref=63F28000FED13716F2FC9601D8FEF2D761ACCD3BFF481D32F8A449F11C3BD1B12DEEA4EC735D450EFC42A100B4523C672E291872B89E2C35K9sEK" TargetMode="External"/><Relationship Id="rId37" Type="http://schemas.openxmlformats.org/officeDocument/2006/relationships/hyperlink" Target="consultantplus://offline/ref=63F28000FED13716F2FC9601D8FEF2D761AFC53AF9401D32F8A449F11C3BD1B12DEEA4EC735D450FF642A100B4523C672E291872B89E2C35K9sEK" TargetMode="External"/><Relationship Id="rId40" Type="http://schemas.openxmlformats.org/officeDocument/2006/relationships/hyperlink" Target="consultantplus://offline/ref=63F28000FED13716F2FC9601D8FEF2D761AEC03AF44B1D32F8A449F11C3BD1B12DEEA4EC735D450EFC42A100B4523C672E291872B89E2C35K9sEK" TargetMode="External"/><Relationship Id="rId45" Type="http://schemas.openxmlformats.org/officeDocument/2006/relationships/hyperlink" Target="consultantplus://offline/ref=63F28000FED13716F2FC9601D8FEF2D762A8CD3BFC481D32F8A449F11C3BD1B12DEEA4EC735D450FF242A100B4523C672E291872B89E2C35K9sEK" TargetMode="External"/><Relationship Id="rId53" Type="http://schemas.openxmlformats.org/officeDocument/2006/relationships/hyperlink" Target="consultantplus://offline/ref=63F28000FED13716F2FC9601D8FEF2D762A9C039FE411D32F8A449F11C3BD1B12DEEA4EC735D450FF142A100B4523C672E291872B89E2C35K9sEK" TargetMode="External"/><Relationship Id="rId58" Type="http://schemas.openxmlformats.org/officeDocument/2006/relationships/hyperlink" Target="consultantplus://offline/ref=63F28000FED13716F2FC9601D8FEF2D762A9C13FF54F1D32F8A449F11C3BD1B12DEEA4EC735D450CF742A100B4523C672E291872B89E2C35K9sE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3F28000FED13716F2FC9601D8FEF2D761ACC039F44F1D32F8A449F11C3BD1B12DEEA4EC735D450FF042A100B4523C672E291872B89E2C35K9sEK" TargetMode="External"/><Relationship Id="rId19" Type="http://schemas.openxmlformats.org/officeDocument/2006/relationships/hyperlink" Target="consultantplus://offline/ref=63F28000FED13716F2FC9601D8FEF2D761AAC53FFA491D32F8A449F11C3BD1B12DEEA4EC735D450EFC42A100B4523C672E291872B89E2C35K9sEK" TargetMode="External"/><Relationship Id="rId14" Type="http://schemas.openxmlformats.org/officeDocument/2006/relationships/hyperlink" Target="consultantplus://offline/ref=63F28000FED13716F2FC9601D8FEF2D761ABC53EF8481D32F8A449F11C3BD1B12DEEA4EC735D450EFC42A100B4523C672E291872B89E2C35K9sEK" TargetMode="External"/><Relationship Id="rId22" Type="http://schemas.openxmlformats.org/officeDocument/2006/relationships/hyperlink" Target="consultantplus://offline/ref=63F28000FED13716F2FC9601D8FEF2D761ADC73EF4481D32F8A449F11C3BD1B12DEEA4EC735D450FF642A100B4523C672E291872B89E2C35K9sEK" TargetMode="External"/><Relationship Id="rId27" Type="http://schemas.openxmlformats.org/officeDocument/2006/relationships/hyperlink" Target="consultantplus://offline/ref=63F28000FED13716F2FC9601D8FEF2D761ACC630FC4A1D32F8A449F11C3BD1B12DEEA4EC735D450EFC42A100B4523C672E291872B89E2C35K9sEK" TargetMode="External"/><Relationship Id="rId30" Type="http://schemas.openxmlformats.org/officeDocument/2006/relationships/hyperlink" Target="consultantplus://offline/ref=63F28000FED13716F2FC9601D8FEF2D761ACC238FF4E1D32F8A449F11C3BD1B12DEEA4EC735D450FF642A100B4523C672E291872B89E2C35K9sEK" TargetMode="External"/><Relationship Id="rId35" Type="http://schemas.openxmlformats.org/officeDocument/2006/relationships/hyperlink" Target="consultantplus://offline/ref=63F28000FED13716F2FC9601D8FEF2D761ACCC3FF84E1D32F8A449F11C3BD1B12DEEA4EC735D450FF642A100B4523C672E291872B89E2C35K9sEK" TargetMode="External"/><Relationship Id="rId43" Type="http://schemas.openxmlformats.org/officeDocument/2006/relationships/hyperlink" Target="consultantplus://offline/ref=63F28000FED13716F2FC9601D8FEF2D761AECC3BF94F1D32F8A449F11C3BD1B12DEEA4EC735D450FF642A100B4523C672E291872B89E2C35K9sEK" TargetMode="External"/><Relationship Id="rId48" Type="http://schemas.openxmlformats.org/officeDocument/2006/relationships/hyperlink" Target="consultantplus://offline/ref=63F28000FED13716F2FC8910CDFEF2D763AFC23AFD411D32F8A449F11C3BD1B12DEEA4EC735D470FFC42A100B4523C672E291872B89E2C35K9sEK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63F28000FED13716F2FC9601D8FEF2D762A9C13FF54F1D32F8A449F11C3BD1B12DEEA4EC735D450BF742A100B4523C672E291872B89E2C35K9sEK" TargetMode="External"/><Relationship Id="rId8" Type="http://schemas.openxmlformats.org/officeDocument/2006/relationships/hyperlink" Target="consultantplus://offline/ref=63F28000FED13716F2FC9601D8FEF2D761A9C13EF54F1D32F8A449F11C3BD1B12DEEA4EC735D450EFC42A100B4523C672E291872B89E2C35K9sEK" TargetMode="External"/><Relationship Id="rId51" Type="http://schemas.openxmlformats.org/officeDocument/2006/relationships/hyperlink" Target="consultantplus://offline/ref=63F28000FED13716F2FC9601D8FEF2D762AAC13EFC4B1D32F8A449F11C3BD1B13FEEFCE0715C5B0EF557F751F2K0s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F28000FED13716F2FC9601D8FEF2D761A8C039FA411D32F8A449F11C3BD1B12DEEA4EC735D450EFC42A100B4523C672E291872B89E2C35K9sEK" TargetMode="External"/><Relationship Id="rId17" Type="http://schemas.openxmlformats.org/officeDocument/2006/relationships/hyperlink" Target="consultantplus://offline/ref=63F28000FED13716F2FC9601D8FEF2D761ABC73EFA491D32F8A449F11C3BD1B12DEEA4EC735D450EFC42A100B4523C672E291872B89E2C35K9sEK" TargetMode="External"/><Relationship Id="rId25" Type="http://schemas.openxmlformats.org/officeDocument/2006/relationships/hyperlink" Target="consultantplus://offline/ref=63F28000FED13716F2FC9601D8FEF2D761ADC13AF54E1D32F8A449F11C3BD1B12DEEA4EC735D450EFC42A100B4523C672E291872B89E2C35K9sEK" TargetMode="External"/><Relationship Id="rId33" Type="http://schemas.openxmlformats.org/officeDocument/2006/relationships/hyperlink" Target="consultantplus://offline/ref=63F28000FED13716F2FC9601D8FEF2D761ACCD3BFF4D1D32F8A449F11C3BD1B12DEEA4EC735D450FF642A100B4523C672E291872B89E2C35K9sEK" TargetMode="External"/><Relationship Id="rId38" Type="http://schemas.openxmlformats.org/officeDocument/2006/relationships/hyperlink" Target="consultantplus://offline/ref=63F28000FED13716F2FC9601D8FEF2D761AFC03BF94E1D32F8A449F11C3BD1B12DEEA4EC735D450FF642A100B4523C672E291872B89E2C35K9sEK" TargetMode="External"/><Relationship Id="rId46" Type="http://schemas.openxmlformats.org/officeDocument/2006/relationships/hyperlink" Target="consultantplus://offline/ref=63F28000FED13716F2FC9601D8FEF2D762A9C13FF54F1D32F8A449F11C3BD1B12DEEA4EC735D450FF542A100B4523C672E291872B89E2C35K9sEK" TargetMode="External"/><Relationship Id="rId59" Type="http://schemas.openxmlformats.org/officeDocument/2006/relationships/hyperlink" Target="consultantplus://offline/ref=63F28000FED13716F2FC9601D8FEF2D767AACC39FF424038F0FD45F31B348EB42AFFA4EF7243450FEA4BF553KFs1K" TargetMode="External"/><Relationship Id="rId20" Type="http://schemas.openxmlformats.org/officeDocument/2006/relationships/hyperlink" Target="consultantplus://offline/ref=63F28000FED13716F2FC9601D8FEF2D761AAC33AF9491D32F8A449F11C3BD1B12DEEA4EC735D450FF642A100B4523C672E291872B89E2C35K9sEK" TargetMode="External"/><Relationship Id="rId41" Type="http://schemas.openxmlformats.org/officeDocument/2006/relationships/hyperlink" Target="consultantplus://offline/ref=63F28000FED13716F2FC9601D8FEF2D761AEC03CFA401D32F8A449F11C3BD1B12DEEA4EC735D450EFC42A100B4523C672E291872B89E2C35K9sEK" TargetMode="External"/><Relationship Id="rId54" Type="http://schemas.openxmlformats.org/officeDocument/2006/relationships/hyperlink" Target="consultantplus://offline/ref=63F28000FED13716F2FC9601D8FEF2D762A9C13FF54F1D32F8A449F11C3BD1B12DEEA4EC735D450FFD42A100B4523C672E291872B89E2C35K9sEK" TargetMode="External"/><Relationship Id="rId62" Type="http://schemas.openxmlformats.org/officeDocument/2006/relationships/hyperlink" Target="consultantplus://offline/ref=63F28000FED13716F2FC9601D8FEF2D762A9C039FE401D32F8A449F11C3BD1B12DEEA4EC735D450BF242A100B4523C672E291872B89E2C35K9s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28000FED13716F2FC9601D8FEF2D762A9C039FE401D32F8A449F11C3BD1B12DEEA4EC735D450AF142A100B4523C672E291872B89E2C35K9sEK" TargetMode="External"/><Relationship Id="rId15" Type="http://schemas.openxmlformats.org/officeDocument/2006/relationships/hyperlink" Target="consultantplus://offline/ref=63F28000FED13716F2FC9601D8FEF2D761ABC53EF84B1D32F8A449F11C3BD1B12DEEA4EC735D450EFC42A100B4523C672E291872B89E2C35K9sEK" TargetMode="External"/><Relationship Id="rId23" Type="http://schemas.openxmlformats.org/officeDocument/2006/relationships/hyperlink" Target="consultantplus://offline/ref=63F28000FED13716F2FC9601D8FEF2D761ADC13AF54C1D32F8A449F11C3BD1B12DEEA4EC735D450EFC42A100B4523C672E291872B89E2C35K9sEK" TargetMode="External"/><Relationship Id="rId28" Type="http://schemas.openxmlformats.org/officeDocument/2006/relationships/hyperlink" Target="consultantplus://offline/ref=63F28000FED13716F2FC9601D8FEF2D761ACC630FC4D1D32F8A449F11C3BD1B12DEEA4EC735D450EFC42A100B4523C672E291872B89E2C35K9sEK" TargetMode="External"/><Relationship Id="rId36" Type="http://schemas.openxmlformats.org/officeDocument/2006/relationships/hyperlink" Target="consultantplus://offline/ref=63F28000FED13716F2FC9601D8FEF2D761AFC53AF84A1D32F8A449F11C3BD1B12DEEA4EC735D450EFC42A100B4523C672E291872B89E2C35K9sEK" TargetMode="External"/><Relationship Id="rId49" Type="http://schemas.openxmlformats.org/officeDocument/2006/relationships/hyperlink" Target="consultantplus://offline/ref=63F28000FED13716F2FC9601D8FEF2D762A9C039FE401D32F8A449F11C3BD1B12DEEA4EC735D450AF242A100B4523C672E291872B89E2C35K9sEK" TargetMode="External"/><Relationship Id="rId57" Type="http://schemas.openxmlformats.org/officeDocument/2006/relationships/image" Target="media/image2.wmf"/><Relationship Id="rId10" Type="http://schemas.openxmlformats.org/officeDocument/2006/relationships/hyperlink" Target="consultantplus://offline/ref=63F28000FED13716F2FC9601D8FEF2D761A9CD3CFE411D32F8A449F11C3BD1B12DEEA4EC735D450EFC42A100B4523C672E291872B89E2C35K9sEK" TargetMode="External"/><Relationship Id="rId31" Type="http://schemas.openxmlformats.org/officeDocument/2006/relationships/hyperlink" Target="consultantplus://offline/ref=63F28000FED13716F2FC9601D8FEF2D761ACC238FF411D32F8A449F11C3BD1B12DEEA4EC735D450FF642A100B4523C672E291872B89E2C35K9sEK" TargetMode="External"/><Relationship Id="rId44" Type="http://schemas.openxmlformats.org/officeDocument/2006/relationships/hyperlink" Target="consultantplus://offline/ref=63F28000FED13716F2FC9601D8FEF2D761A0C13BF4401D32F8A449F11C3BD1B12DEEA4EC735D450EFC42A100B4523C672E291872B89E2C35K9sEK" TargetMode="External"/><Relationship Id="rId52" Type="http://schemas.openxmlformats.org/officeDocument/2006/relationships/hyperlink" Target="consultantplus://offline/ref=63F28000FED13716F2FC9601D8FEF2D762AAC13EFC4B1D32F8A449F11C3BD1B13FEEFCE0715C5B0EF557F751F2K0s6K" TargetMode="External"/><Relationship Id="rId60" Type="http://schemas.openxmlformats.org/officeDocument/2006/relationships/hyperlink" Target="consultantplus://offline/ref=63F28000FED13716F2FC9601D8FEF2D762A8CD3BFC4C1D32F8A449F11C3BD1B12DEEA4EC735D450CF642A100B4523C672E291872B89E2C35K9sE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28000FED13716F2FC9601D8FEF2D761A9C030FD401D32F8A449F11C3BD1B12DEEA4EC735D450EFC42A100B4523C672E291872B89E2C35K9sEK" TargetMode="External"/><Relationship Id="rId13" Type="http://schemas.openxmlformats.org/officeDocument/2006/relationships/hyperlink" Target="consultantplus://offline/ref=63F28000FED13716F2FC9601D8FEF2D761A8C331F5401D32F8A449F11C3BD1B12DEEA4EC735D450EFC42A100B4523C672E291872B89E2C35K9sEK" TargetMode="External"/><Relationship Id="rId18" Type="http://schemas.openxmlformats.org/officeDocument/2006/relationships/hyperlink" Target="consultantplus://offline/ref=63F28000FED13716F2FC9601D8FEF2D762A9C039FE411D32F8A449F11C3BD1B12DEEA4EC735D450FF642A100B4523C672E291872B89E2C35K9sEK" TargetMode="External"/><Relationship Id="rId39" Type="http://schemas.openxmlformats.org/officeDocument/2006/relationships/hyperlink" Target="consultantplus://offline/ref=63F28000FED13716F2FC9601D8FEF2D762A8CD3BFC4C1D32F8A449F11C3BD1B12DEEA4EC735D450CF642A100B4523C672E291872B89E2C35K9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1</cp:revision>
  <dcterms:created xsi:type="dcterms:W3CDTF">2021-01-21T10:44:00Z</dcterms:created>
  <dcterms:modified xsi:type="dcterms:W3CDTF">2021-01-21T10:46:00Z</dcterms:modified>
</cp:coreProperties>
</file>