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3" w:rsidRDefault="00ED44CB" w:rsidP="006E0AF3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F3" w:rsidRPr="00DA508E" w:rsidRDefault="006E0AF3" w:rsidP="006E0AF3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6E0AF3" w:rsidRDefault="006E0AF3" w:rsidP="006E0AF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6E0AF3" w:rsidRPr="00DA508E" w:rsidRDefault="006E0AF3" w:rsidP="006E0AF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6E0AF3" w:rsidRPr="00DA508E" w:rsidRDefault="006E0AF3" w:rsidP="006E0AF3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6E0AF3" w:rsidRDefault="006E0AF3" w:rsidP="006E0AF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6E0AF3" w:rsidRPr="00DA508E" w:rsidRDefault="006E0AF3" w:rsidP="006E0AF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6E0AF3" w:rsidRDefault="006E0AF3" w:rsidP="006E0AF3">
      <w:pPr>
        <w:jc w:val="both"/>
        <w:rPr>
          <w:sz w:val="28"/>
          <w:szCs w:val="28"/>
        </w:rPr>
      </w:pPr>
    </w:p>
    <w:p w:rsidR="006E0AF3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A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 сентября 2015 г. </w:t>
      </w:r>
      <w:r w:rsidRPr="006E0AF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2513</w:t>
      </w:r>
    </w:p>
    <w:p w:rsidR="006E0AF3" w:rsidRPr="006E0AF3" w:rsidRDefault="006E0AF3" w:rsidP="006E0AF3">
      <w:pPr>
        <w:jc w:val="both"/>
        <w:rPr>
          <w:sz w:val="28"/>
          <w:szCs w:val="28"/>
        </w:rPr>
      </w:pPr>
    </w:p>
    <w:p w:rsidR="006E0AF3" w:rsidRPr="006E0AF3" w:rsidRDefault="006E0AF3" w:rsidP="006E0AF3">
      <w:pPr>
        <w:jc w:val="both"/>
        <w:rPr>
          <w:sz w:val="28"/>
          <w:szCs w:val="28"/>
        </w:rPr>
      </w:pPr>
    </w:p>
    <w:p w:rsidR="006E0AF3" w:rsidRPr="006E0AF3" w:rsidRDefault="006E0AF3" w:rsidP="006E0AF3">
      <w:pPr>
        <w:jc w:val="both"/>
        <w:rPr>
          <w:sz w:val="28"/>
          <w:szCs w:val="28"/>
        </w:rPr>
        <w:sectPr w:rsidR="006E0AF3" w:rsidRPr="006E0AF3" w:rsidSect="006E0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E0AF3" w:rsidRDefault="003067DE" w:rsidP="006E0AF3">
      <w:pPr>
        <w:jc w:val="both"/>
        <w:rPr>
          <w:sz w:val="28"/>
          <w:szCs w:val="28"/>
        </w:rPr>
      </w:pPr>
      <w:r w:rsidRPr="003067DE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5.7pt;margin-top:3.6pt;width:83.6pt;height:49.5pt;z-index:251657728;mso-width-relative:margin;mso-height-relative:margin">
            <v:textbox>
              <w:txbxContent>
                <w:p w:rsidR="006E0AF3" w:rsidRPr="00FE78A3" w:rsidRDefault="006E0AF3" w:rsidP="006E0AF3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6E0AF3">
        <w:rPr>
          <w:sz w:val="28"/>
          <w:szCs w:val="28"/>
        </w:rPr>
        <w:tab/>
      </w:r>
      <w:r w:rsidR="003748F5" w:rsidRPr="006E0AF3">
        <w:rPr>
          <w:sz w:val="28"/>
          <w:szCs w:val="28"/>
        </w:rPr>
        <w:t xml:space="preserve">О возложении функций </w:t>
      </w:r>
    </w:p>
    <w:p w:rsid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8F5" w:rsidRPr="006E0AF3">
        <w:rPr>
          <w:sz w:val="28"/>
          <w:szCs w:val="28"/>
        </w:rPr>
        <w:t xml:space="preserve">уполномоченного органа </w:t>
      </w:r>
    </w:p>
    <w:p w:rsidR="003067DE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8F5" w:rsidRPr="006E0AF3">
        <w:rPr>
          <w:sz w:val="28"/>
          <w:szCs w:val="28"/>
        </w:rPr>
        <w:t>по контролю в сфере закупок</w:t>
      </w:r>
    </w:p>
    <w:p w:rsidR="003067DE" w:rsidRPr="006E0AF3" w:rsidRDefault="003067DE" w:rsidP="006E0AF3">
      <w:pPr>
        <w:jc w:val="both"/>
        <w:rPr>
          <w:sz w:val="28"/>
          <w:szCs w:val="28"/>
        </w:rPr>
      </w:pPr>
    </w:p>
    <w:p w:rsidR="003067DE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8F5" w:rsidRPr="006E0A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изменениями, в </w:t>
      </w:r>
      <w:r w:rsidR="003748F5" w:rsidRPr="006E0AF3">
        <w:rPr>
          <w:sz w:val="28"/>
          <w:szCs w:val="28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в целях оптимизации работы по осуществлению закупок для муниципальных нужд Лужского муниципального района</w:t>
      </w:r>
      <w:r>
        <w:rPr>
          <w:sz w:val="28"/>
          <w:szCs w:val="28"/>
        </w:rPr>
        <w:t>, администрация Лужского муниципального района  п о с т а н о в л я е т:</w:t>
      </w:r>
    </w:p>
    <w:p w:rsidR="006E0AF3" w:rsidRDefault="006E0AF3" w:rsidP="006E0AF3">
      <w:pPr>
        <w:jc w:val="both"/>
        <w:rPr>
          <w:sz w:val="28"/>
          <w:szCs w:val="28"/>
        </w:rPr>
      </w:pPr>
    </w:p>
    <w:p w:rsidR="003067DE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748F5" w:rsidRPr="006E0AF3">
        <w:rPr>
          <w:sz w:val="28"/>
          <w:szCs w:val="28"/>
        </w:rPr>
        <w:t xml:space="preserve">Возложить   осуществление   функций   уполномоченного   органа </w:t>
      </w:r>
      <w:r>
        <w:rPr>
          <w:sz w:val="28"/>
          <w:szCs w:val="28"/>
        </w:rPr>
        <w:t>по</w:t>
      </w:r>
      <w:r w:rsidR="003748F5" w:rsidRPr="006E0AF3">
        <w:rPr>
          <w:sz w:val="28"/>
          <w:szCs w:val="28"/>
        </w:rPr>
        <w:t xml:space="preserve"> осуществлению  контроля  в  сфере  закупок  на  сектор финансово</w:t>
      </w:r>
      <w:r>
        <w:rPr>
          <w:sz w:val="28"/>
          <w:szCs w:val="28"/>
        </w:rPr>
        <w:t>го</w:t>
      </w:r>
      <w:r w:rsidR="003748F5" w:rsidRPr="006E0AF3">
        <w:rPr>
          <w:sz w:val="28"/>
          <w:szCs w:val="28"/>
        </w:rPr>
        <w:t xml:space="preserve"> муниципального контроля администрации Лужского муниципального района. </w:t>
      </w:r>
    </w:p>
    <w:p w:rsidR="003067DE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748F5" w:rsidRPr="006E0AF3">
        <w:rPr>
          <w:sz w:val="28"/>
          <w:szCs w:val="28"/>
        </w:rPr>
        <w:t>Сектору финансово</w:t>
      </w:r>
      <w:r>
        <w:rPr>
          <w:sz w:val="28"/>
          <w:szCs w:val="28"/>
        </w:rPr>
        <w:t xml:space="preserve">го </w:t>
      </w:r>
      <w:r w:rsidR="003748F5" w:rsidRPr="006E0AF3">
        <w:rPr>
          <w:sz w:val="28"/>
          <w:szCs w:val="28"/>
        </w:rPr>
        <w:t>муниципального контроля внести соответствующие изменения в «Положение об уполномоченном органе на осуществление контроля в сфере закупок для муниципальных нужд заказчиков Лужского муниципального района», утвержденное постановлением администрации Лужского муниципального района от 28</w:t>
      </w:r>
      <w:r>
        <w:rPr>
          <w:sz w:val="28"/>
          <w:szCs w:val="28"/>
        </w:rPr>
        <w:t>.02.</w:t>
      </w:r>
      <w:r w:rsidR="003748F5" w:rsidRPr="006E0AF3">
        <w:rPr>
          <w:sz w:val="28"/>
          <w:szCs w:val="28"/>
        </w:rPr>
        <w:t>2014 № 675.</w:t>
      </w:r>
    </w:p>
    <w:p w:rsidR="003067DE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748F5" w:rsidRPr="006E0AF3">
        <w:rPr>
          <w:sz w:val="28"/>
          <w:szCs w:val="28"/>
        </w:rPr>
        <w:t>Пункт 2 постановления администрации Лужского муниципального района от 28</w:t>
      </w:r>
      <w:r>
        <w:rPr>
          <w:sz w:val="28"/>
          <w:szCs w:val="28"/>
        </w:rPr>
        <w:t>.02.</w:t>
      </w:r>
      <w:r w:rsidR="003748F5" w:rsidRPr="006E0AF3">
        <w:rPr>
          <w:sz w:val="28"/>
          <w:szCs w:val="28"/>
        </w:rPr>
        <w:t>2014 № 675 считать утратившим силу.</w:t>
      </w:r>
    </w:p>
    <w:p w:rsidR="003067DE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748F5" w:rsidRPr="006E0AF3">
        <w:rPr>
          <w:sz w:val="28"/>
          <w:szCs w:val="28"/>
        </w:rPr>
        <w:t>Настоящее постановление подлежит официальному опубликованию.</w:t>
      </w:r>
    </w:p>
    <w:p w:rsidR="00B70B5A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3748F5" w:rsidRPr="006E0AF3">
        <w:rPr>
          <w:sz w:val="28"/>
          <w:szCs w:val="28"/>
        </w:rPr>
        <w:t>Контроль за исполнением постановления оставляю за собой.</w:t>
      </w:r>
    </w:p>
    <w:p w:rsidR="006E0AF3" w:rsidRPr="006E0AF3" w:rsidRDefault="006E0AF3" w:rsidP="006E0AF3">
      <w:pPr>
        <w:jc w:val="both"/>
        <w:rPr>
          <w:sz w:val="20"/>
          <w:szCs w:val="20"/>
        </w:rPr>
      </w:pPr>
    </w:p>
    <w:p w:rsid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6E0AF3" w:rsidRDefault="006E0AF3" w:rsidP="006E0AF3">
      <w:pPr>
        <w:jc w:val="both"/>
        <w:rPr>
          <w:sz w:val="28"/>
          <w:szCs w:val="28"/>
        </w:rPr>
      </w:pPr>
    </w:p>
    <w:p w:rsidR="006E0AF3" w:rsidRPr="006E0AF3" w:rsidRDefault="006E0AF3" w:rsidP="006E0AF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КЭРиАПК – 2 экз., сектор ФМК – 2 экз., юр. отд., ОБУ, орг.отд., прокуратура.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E0AF3" w:rsidRPr="006E0AF3" w:rsidSect="006E0AF3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EC" w:rsidRDefault="00832DEC">
      <w:r>
        <w:separator/>
      </w:r>
    </w:p>
  </w:endnote>
  <w:endnote w:type="continuationSeparator" w:id="0">
    <w:p w:rsidR="00832DEC" w:rsidRDefault="0083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A" w:rsidRDefault="00B70B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A" w:rsidRDefault="00B70B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A" w:rsidRDefault="00B70B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EC" w:rsidRDefault="00832DEC">
      <w:r>
        <w:separator/>
      </w:r>
    </w:p>
  </w:footnote>
  <w:footnote w:type="continuationSeparator" w:id="0">
    <w:p w:rsidR="00832DEC" w:rsidRDefault="0083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A" w:rsidRDefault="00B70B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A" w:rsidRDefault="00B70B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A" w:rsidRDefault="00B70B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478"/>
    <w:multiLevelType w:val="singleLevel"/>
    <w:tmpl w:val="3DAECF7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5aced42f-b90b-422a-bb22-f7a700915fad"/>
  </w:docVars>
  <w:rsids>
    <w:rsidRoot w:val="00B70B5A"/>
    <w:rsid w:val="002E0A6B"/>
    <w:rsid w:val="003067DE"/>
    <w:rsid w:val="003748F5"/>
    <w:rsid w:val="006E0AF3"/>
    <w:rsid w:val="00832DEC"/>
    <w:rsid w:val="00B70B5A"/>
    <w:rsid w:val="00E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D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67DE"/>
    <w:pPr>
      <w:spacing w:line="322" w:lineRule="exact"/>
    </w:pPr>
  </w:style>
  <w:style w:type="paragraph" w:customStyle="1" w:styleId="Style2">
    <w:name w:val="Style2"/>
    <w:basedOn w:val="a"/>
    <w:uiPriority w:val="99"/>
    <w:rsid w:val="003067DE"/>
    <w:pPr>
      <w:spacing w:line="319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3067DE"/>
    <w:pPr>
      <w:spacing w:line="322" w:lineRule="exact"/>
      <w:ind w:hanging="408"/>
      <w:jc w:val="both"/>
    </w:pPr>
  </w:style>
  <w:style w:type="paragraph" w:customStyle="1" w:styleId="Style4">
    <w:name w:val="Style4"/>
    <w:basedOn w:val="a"/>
    <w:uiPriority w:val="99"/>
    <w:rsid w:val="003067DE"/>
    <w:pPr>
      <w:spacing w:line="325" w:lineRule="exact"/>
      <w:ind w:hanging="408"/>
    </w:pPr>
  </w:style>
  <w:style w:type="character" w:customStyle="1" w:styleId="FontStyle11">
    <w:name w:val="Font Style11"/>
    <w:basedOn w:val="a0"/>
    <w:uiPriority w:val="99"/>
    <w:rsid w:val="003067D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067DE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0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B5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0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B5A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0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yaremko</cp:lastModifiedBy>
  <cp:revision>2</cp:revision>
  <cp:lastPrinted>2015-09-09T07:08:00Z</cp:lastPrinted>
  <dcterms:created xsi:type="dcterms:W3CDTF">2016-02-24T07:07:00Z</dcterms:created>
  <dcterms:modified xsi:type="dcterms:W3CDTF">2016-02-24T07:07:00Z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5aced42f-b90b-422a-bb22-f7a700915fad</vt:lpwstr>
  </property>
</Properties>
</file>