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AC" w:rsidRPr="00EE7423" w:rsidRDefault="00D10FAC" w:rsidP="00EE74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Основные демографические показатели в </w:t>
      </w:r>
      <w:proofErr w:type="spellStart"/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>Лужском</w:t>
      </w:r>
      <w:proofErr w:type="spellEnd"/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районе на 2015-2018 годы</w:t>
      </w:r>
    </w:p>
    <w:p w:rsidR="00D10FAC" w:rsidRPr="00EE7423" w:rsidRDefault="00D10FAC" w:rsidP="00EE74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842"/>
        <w:gridCol w:w="1843"/>
        <w:gridCol w:w="1843"/>
        <w:gridCol w:w="1843"/>
        <w:gridCol w:w="1843"/>
      </w:tblGrid>
      <w:tr w:rsidR="00D10FAC" w:rsidRPr="00EE7423" w:rsidTr="007C6B45">
        <w:tc>
          <w:tcPr>
            <w:tcW w:w="3652" w:type="dxa"/>
            <w:vMerge w:val="restart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214" w:type="dxa"/>
            <w:gridSpan w:val="5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</w:tr>
      <w:tr w:rsidR="00D10FAC" w:rsidRPr="00EE7423" w:rsidTr="00E56C74">
        <w:tc>
          <w:tcPr>
            <w:tcW w:w="3652" w:type="dxa"/>
            <w:vMerge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7E73C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E56C7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D10FAC" w:rsidRPr="00EE7423" w:rsidTr="00E56C74">
        <w:tc>
          <w:tcPr>
            <w:tcW w:w="3652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FAC" w:rsidRPr="00EE7423" w:rsidTr="007C6B45">
        <w:tc>
          <w:tcPr>
            <w:tcW w:w="14992" w:type="dxa"/>
            <w:gridSpan w:val="7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рождаемости 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рождаемости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E56C74">
        <w:trPr>
          <w:trHeight w:val="833"/>
        </w:trPr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Ожидаемый прирост рождений за счёт реализации мероприятий по повышению рождаемости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7A11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7C6B45">
        <w:tc>
          <w:tcPr>
            <w:tcW w:w="14992" w:type="dxa"/>
            <w:gridSpan w:val="7"/>
          </w:tcPr>
          <w:p w:rsidR="00D10FAC" w:rsidRPr="00EE7423" w:rsidRDefault="00D10FAC" w:rsidP="00EE7423">
            <w:pPr>
              <w:shd w:val="clear" w:color="auto" w:fill="FFFFFF" w:themeFill="background1"/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смертности 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смертности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7C6B45">
        <w:tc>
          <w:tcPr>
            <w:tcW w:w="14992" w:type="dxa"/>
            <w:gridSpan w:val="7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показатели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-3,02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27A11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7BA5" w:rsidRPr="00EE7423" w:rsidRDefault="00DC7BA5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34627A" w:rsidRPr="00EE7423" w:rsidRDefault="0034627A" w:rsidP="00EE7423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Отчет по плану мероприятий органов исполнительной власти Лужского муниципального района</w:t>
      </w:r>
      <w:proofErr w:type="gramStart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proofErr w:type="gramEnd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</w:r>
      <w:proofErr w:type="gramStart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</w:t>
      </w:r>
      <w:proofErr w:type="gramEnd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 улучшению демографической с</w:t>
      </w:r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итуации в </w:t>
      </w:r>
      <w:proofErr w:type="spellStart"/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Лужском</w:t>
      </w:r>
      <w:proofErr w:type="spellEnd"/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районе за 2016</w:t>
      </w:r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год.</w:t>
      </w:r>
    </w:p>
    <w:p w:rsidR="00D10FAC" w:rsidRPr="00EE7423" w:rsidRDefault="00D10FAC" w:rsidP="00EE7423">
      <w:pPr>
        <w:pStyle w:val="a8"/>
        <w:keepNext/>
        <w:keepLines/>
        <w:shd w:val="clear" w:color="auto" w:fill="FFFFFF" w:themeFill="background1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2108"/>
        <w:gridCol w:w="1120"/>
        <w:gridCol w:w="10"/>
        <w:gridCol w:w="1102"/>
        <w:gridCol w:w="31"/>
        <w:gridCol w:w="1080"/>
        <w:gridCol w:w="59"/>
        <w:gridCol w:w="1054"/>
        <w:gridCol w:w="88"/>
        <w:gridCol w:w="1068"/>
        <w:gridCol w:w="2125"/>
        <w:gridCol w:w="1819"/>
      </w:tblGrid>
      <w:tr w:rsidR="001B4668" w:rsidRPr="00EE7423" w:rsidTr="002A33AA">
        <w:tc>
          <w:tcPr>
            <w:tcW w:w="4071" w:type="dxa"/>
            <w:vMerge w:val="restart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08" w:type="dxa"/>
            <w:vMerge w:val="restart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5612" w:type="dxa"/>
            <w:gridSpan w:val="9"/>
            <w:vAlign w:val="center"/>
          </w:tcPr>
          <w:p w:rsidR="00D10FAC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25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19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</w:tr>
      <w:tr w:rsidR="001B4668" w:rsidRPr="00EE7423" w:rsidTr="002A33AA">
        <w:tc>
          <w:tcPr>
            <w:tcW w:w="4071" w:type="dxa"/>
            <w:vMerge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C70A5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vAlign w:val="center"/>
          </w:tcPr>
          <w:p w:rsidR="00CC70A5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1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3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56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25" w:type="dxa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668" w:rsidRPr="00EE7423" w:rsidTr="002A33AA">
        <w:trPr>
          <w:trHeight w:val="253"/>
        </w:trPr>
        <w:tc>
          <w:tcPr>
            <w:tcW w:w="4071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D10FAC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D10FAC" w:rsidRPr="00EE7423" w:rsidTr="002A33AA"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 Мероприятия в сфере стабилизации и повышения рождаемости, укрепления семьи, поддержки материнства и детства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1.1. Улучшение репродуктивного здоровья населения, применение вспомогательных репродуктивных технологий,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профилактика и снижение числа абортов</w:t>
            </w:r>
          </w:p>
        </w:tc>
      </w:tr>
      <w:tr w:rsidR="001B4668" w:rsidRPr="00EE7423" w:rsidTr="00EE7423">
        <w:trPr>
          <w:trHeight w:val="1323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Осуществление бесплатной выдачи медика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в женских консультациях беременным женщинам за счет средств по родовым сертификатам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нуждающихся беременных необходимыми лекарственными препаратами,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Обеспечение лекарственными препаратами 100% </w:t>
            </w:r>
            <w:proofErr w:type="gramStart"/>
            <w:r w:rsidRPr="00EE7423">
              <w:t>нуждающихся</w:t>
            </w:r>
            <w:proofErr w:type="gramEnd"/>
          </w:p>
          <w:p w:rsidR="00D10FAC" w:rsidRPr="00EE7423" w:rsidRDefault="0034627A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беременных женщин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Внедрение в практику родовспомогательных учреждений новых медицинских технологий диагностики, лечения и реабилитации беременных, рожениц и детей первого года жизни с тяжёлой патологией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младенческой смертности, на 1000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0A0DD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младенческой смертности до 6,70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 в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 Совершенствование на уровне муниципаль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учреждений здравоохранения  в области качества перинатальной (дородовой) диагностики нарушений развития ребенка. Организация консультаций генетика в медико-генетической консультации ГБУЗ «Ленинградская областная клиническая больница» беременных женщин с высоким риском рождения детей с пороками развития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охваченных беременных женщин, вставших на учет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женской консультации в первом триместре беременности, перинатально  (дородовой) диагностикой нарушений развития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ребенка,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C07C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Увеличение охвата беременных женщин до 70,24%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1.1.4. Обеспечение выплаты компенсаций на полноценное питание беременным женщинам, кормящим матерям и детям до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льготные категории граждан, человек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2015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 Реализация территориальной программы государственных га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рантий бесплатного оказания гражданам медицинской помощи в Ленинградской области на 2015 год и плановый период 2016 и 2017 годов по обеспечению бес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платной медицинской помощью и лекарст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венными препаратами женщин и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(дети до 3-х лет и дети-инвалиды),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лекарственными препаратами 100% 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D10FAC" w:rsidRPr="00EE7423" w:rsidTr="002A33AA">
        <w:trPr>
          <w:trHeight w:val="292"/>
        </w:trPr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 Поддержка молодых и студенческих семей с детьми, поддержка семьи при рождении детей в зависимости от очередности рождений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Выплата единовременного пособия семьям при рождении ребенка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215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выплатой  </w:t>
            </w:r>
            <w:r w:rsidRPr="00EE7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  Выплата ежемесячного пособия на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1392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5672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социальной защиты населения администрации Лужского муниципального района Ленинградской 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1.2.3. Предоставление ежемесячной денежной выплаты семьям, в случае рождения (усыновления (удочерения)) третьего ребенка и последующих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1</w:t>
            </w:r>
            <w:r w:rsidRPr="00EE7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детей (15 детей)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EE7423">
              <w:rPr>
                <w:rFonts w:ascii="Times New Roman" w:hAnsi="Times New Roman" w:cs="Times New Roman"/>
                <w:sz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Предоставление государственной социальной помощи малоимущим семьям с детьми на основе социального контракта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Численность получателей социальной помощи составляет 6 малоимущих семей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  Предоставление регионального материнского капитала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Региональным материнским капиталом обеспечено 165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46151D">
        <w:tc>
          <w:tcPr>
            <w:tcW w:w="4071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>1</w:t>
            </w:r>
            <w:r w:rsidRPr="00EE7423">
              <w:rPr>
                <w:rStyle w:val="13"/>
              </w:rPr>
              <w:t>.2.6. Обеспечение реализации мероприятий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397425" w:rsidRPr="00EE7423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Комитет социальной защиты населения администрации Лужского муниципального района Ленинградской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области</w:t>
            </w:r>
          </w:p>
        </w:tc>
      </w:tr>
      <w:tr w:rsidR="001B4668" w:rsidRPr="00EE7423" w:rsidTr="0046151D">
        <w:tc>
          <w:tcPr>
            <w:tcW w:w="4071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rPr>
                <w:shd w:val="clear" w:color="auto" w:fill="FFFFFF" w:themeFill="background1"/>
              </w:rPr>
              <w:t xml:space="preserve">- внедрение инновационных технологий и развитие социальных услуг в специализированных учреждениях для детей – инвалидов и детей с ограниченными </w:t>
            </w:r>
            <w:r w:rsidRPr="00EE7423">
              <w:t>возможностями.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B4668"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Внедрение 2 ед. инновационных технологий</w:t>
            </w:r>
          </w:p>
        </w:tc>
        <w:tc>
          <w:tcPr>
            <w:tcW w:w="1819" w:type="dxa"/>
            <w:vMerge/>
            <w:shd w:val="clear" w:color="auto" w:fill="FFFFFF" w:themeFill="background1"/>
          </w:tcPr>
          <w:p w:rsidR="00397425" w:rsidRPr="00EE7423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1.2.7.  Выплата государственной со</w:t>
            </w:r>
            <w:r w:rsidRPr="00EE7423">
              <w:softHyphen/>
              <w:t>циальной помощи малоимущим семьям с детьми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a8"/>
              <w:keepNext/>
              <w:keepLines/>
              <w:shd w:val="clear" w:color="auto" w:fill="FFFFFF" w:themeFill="background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E7423">
              <w:rPr>
                <w:b w:val="0"/>
                <w:bCs w:val="0"/>
                <w:color w:val="000000"/>
                <w:sz w:val="20"/>
                <w:szCs w:val="20"/>
              </w:rPr>
              <w:t>Обеспечение выплатой 2106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EA63BE" w:rsidRPr="00EE7423" w:rsidTr="00AC6B55">
        <w:trPr>
          <w:trHeight w:val="1745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 Развитие системы адресной помощи при оплате жилищно-коммунальных услуг в зависимости от состава многодетной семей в раках областного закона от 17.11.2006 № 134-оз «О социальной поддержке многодетных и приемных семей в Ленинградской области»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  <w:p w:rsidR="00D10FAC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10FAC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человек)</w:t>
            </w:r>
          </w:p>
        </w:tc>
        <w:tc>
          <w:tcPr>
            <w:tcW w:w="1120" w:type="dxa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  <w:r w:rsidR="00CD25D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  <w:r w:rsidR="00CD25D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(1348)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(1846)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</w:t>
            </w:r>
            <w:r w:rsidRPr="00EE74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компенсацией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семей</w:t>
            </w:r>
          </w:p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(4849 чел.)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D10FAC" w:rsidRPr="00EE7423" w:rsidTr="002A33AA"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1.3. </w:t>
            </w: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совмещения профессиональных и семейных обязанностей.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занятости родителей, имеющих малолетних детей и обеспечение услугам присмотра и ухода за детьми,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в возрасте до 3-х лет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1.3.1. Реализация комплекса мер по созданию условий для совмещения женщинами обязанностей по воспитанию детей с трудовой занятостью, в том числе путем:</w:t>
            </w:r>
          </w:p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 xml:space="preserve"> - расширения использования гибких форм занятости (формирование перечня свободных рабочих мест работодателей в области с режимом работы на условиях неполного рабочего дня, неполной рабочей недели, гибкого графика работы, посменной, надомной работы);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вакансии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3E6F6D" w:rsidP="00EE7423">
            <w:pPr>
              <w:pStyle w:val="12"/>
              <w:shd w:val="clear" w:color="auto" w:fill="FFFFFF" w:themeFill="background1"/>
            </w:pPr>
            <w:r w:rsidRPr="00EE7423">
              <w:t>30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42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48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Формирование 120 вакансий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762FCB" w:rsidP="00EE7423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12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 xml:space="preserve">Обучение </w:t>
            </w:r>
            <w:r w:rsidRPr="00EE7423">
              <w:rPr>
                <w:lang w:val="en-US"/>
              </w:rPr>
              <w:t xml:space="preserve"> 32 </w:t>
            </w:r>
            <w:r w:rsidRPr="00EE7423">
              <w:t>женщин</w:t>
            </w:r>
          </w:p>
        </w:tc>
        <w:tc>
          <w:tcPr>
            <w:tcW w:w="1819" w:type="dxa"/>
            <w:vMerge/>
            <w:shd w:val="clear" w:color="auto" w:fill="E5B8B7" w:themeFill="accent2" w:themeFillTint="66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</w:tr>
      <w:tr w:rsidR="001B4668" w:rsidRPr="00EE7423" w:rsidTr="00AC6B55">
        <w:trPr>
          <w:trHeight w:val="979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1.3.2. Содействие трудоустройству жителей Лужского района, в том числе женщинам, имеющим несовершеннолетних детей, одиноким, многодетным родителям, а также родителям, воспитывающим детей-инвалидов, в целях поддержания уровня занятости населения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762FC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Трудоустройство не менее 280 чел. 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1B4668" w:rsidRPr="00EE7423" w:rsidTr="00AC6B55">
        <w:trPr>
          <w:trHeight w:val="1973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 Предоставление социальных гарантий безработным гражданам – одиноким, многодетным родителям, а также родителям, воспитывающим детей-инвалидов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ежемесячным пособием на ребенка 100 %  граждан, обратившихся за ежемесячным пособием и имеющих на него право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1B4668" w:rsidRPr="00EE7423" w:rsidTr="0017723F">
        <w:trPr>
          <w:trHeight w:val="5388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1.3.4. Открытие новых дошкольных организаций и групп, в целях создания условий для  удовлетворения потребности семей в объектах, предоставляющих доступное дошкольное образование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показатель доступности дошкольного образования как соотношение численности детей дошкольного возраста, получающих услугу дошкольного образования и (или) присмотра и ухода в разных формах к общему показателю потребности населения в услугах дошкольного образования, 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92 %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92%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92%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Доступность дошкольного образования 100%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947DC9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</w:tbl>
    <w:p w:rsidR="0017723F" w:rsidRDefault="0017723F" w:rsidP="00EE7423">
      <w:pPr>
        <w:keepNext/>
        <w:keepLines/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17723F" w:rsidSect="00F827A7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2108"/>
        <w:gridCol w:w="1130"/>
        <w:gridCol w:w="1133"/>
        <w:gridCol w:w="1139"/>
        <w:gridCol w:w="1142"/>
        <w:gridCol w:w="1068"/>
        <w:gridCol w:w="2125"/>
        <w:gridCol w:w="1819"/>
      </w:tblGrid>
      <w:tr w:rsidR="00D10FAC" w:rsidRPr="00EE7423" w:rsidTr="002A33AA">
        <w:tc>
          <w:tcPr>
            <w:tcW w:w="15735" w:type="dxa"/>
            <w:gridSpan w:val="9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Содействие улучшению жилищных условий</w:t>
            </w:r>
          </w:p>
        </w:tc>
      </w:tr>
      <w:tr w:rsidR="001B4668" w:rsidRPr="00EE7423" w:rsidTr="009143BC">
        <w:trPr>
          <w:trHeight w:val="2822"/>
        </w:trPr>
        <w:tc>
          <w:tcPr>
            <w:tcW w:w="4071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AC3670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EE7423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143BC" w:rsidRPr="009143BC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0027A1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1">
              <w:rPr>
                <w:rFonts w:ascii="Times New Roman" w:hAnsi="Times New Roman" w:cs="Times New Roman"/>
                <w:sz w:val="20"/>
                <w:szCs w:val="20"/>
              </w:rPr>
              <w:t>2 семьи,</w:t>
            </w:r>
          </w:p>
          <w:p w:rsidR="004A7636" w:rsidRPr="009143BC" w:rsidRDefault="00AC6B55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7A1">
              <w:rPr>
                <w:rFonts w:ascii="Times New Roman" w:hAnsi="Times New Roman" w:cs="Times New Roman"/>
                <w:sz w:val="20"/>
                <w:szCs w:val="20"/>
              </w:rPr>
              <w:t>189 кв. м.</w:t>
            </w:r>
          </w:p>
        </w:tc>
        <w:tc>
          <w:tcPr>
            <w:tcW w:w="1142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местного бюджета не менее 25 молодых семей, проживающих в </w:t>
            </w:r>
            <w:proofErr w:type="spellStart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районе;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строящегося (приобретаемого) для молодых семей 1350,00 кв. метров</w:t>
            </w:r>
          </w:p>
        </w:tc>
        <w:tc>
          <w:tcPr>
            <w:tcW w:w="1819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68" w:rsidRPr="00EE7423" w:rsidTr="002A33AA">
        <w:tc>
          <w:tcPr>
            <w:tcW w:w="4071" w:type="dxa"/>
          </w:tcPr>
          <w:p w:rsidR="00D10FAC" w:rsidRPr="00EE7423" w:rsidRDefault="00D10FAC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CC70A5" w:rsidRPr="00EE7423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0FAC" w:rsidRPr="00EE7423"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молодых учителей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областного бюджета с использованием социальных выплат и средств ипотечного кредита не менее 10 семей, участников подпрограммы, проживающих в </w:t>
            </w:r>
            <w:proofErr w:type="spellStart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нуждающихся в улучшении жилищных условий;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построенного (приобретенного) жилья для участников подпрограммы составит 420 кв. метров.</w:t>
            </w:r>
          </w:p>
        </w:tc>
        <w:tc>
          <w:tcPr>
            <w:tcW w:w="1819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</w:tc>
      </w:tr>
    </w:tbl>
    <w:p w:rsidR="00EA63BE" w:rsidRPr="00EE7423" w:rsidRDefault="00EA63BE" w:rsidP="00EE7423">
      <w:pPr>
        <w:shd w:val="clear" w:color="auto" w:fill="FFFFFF" w:themeFill="background1"/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54"/>
        <w:gridCol w:w="2036"/>
        <w:gridCol w:w="47"/>
        <w:gridCol w:w="24"/>
        <w:gridCol w:w="1067"/>
        <w:gridCol w:w="41"/>
        <w:gridCol w:w="12"/>
        <w:gridCol w:w="10"/>
        <w:gridCol w:w="1064"/>
        <w:gridCol w:w="12"/>
        <w:gridCol w:w="24"/>
        <w:gridCol w:w="11"/>
        <w:gridCol w:w="22"/>
        <w:gridCol w:w="1092"/>
        <w:gridCol w:w="7"/>
        <w:gridCol w:w="12"/>
        <w:gridCol w:w="29"/>
        <w:gridCol w:w="1081"/>
        <w:gridCol w:w="24"/>
        <w:gridCol w:w="37"/>
        <w:gridCol w:w="1074"/>
        <w:gridCol w:w="32"/>
        <w:gridCol w:w="2092"/>
        <w:gridCol w:w="9"/>
        <w:gridCol w:w="7"/>
        <w:gridCol w:w="1817"/>
      </w:tblGrid>
      <w:tr w:rsidR="00D10FAC" w:rsidRPr="00EE7423" w:rsidTr="00971A13">
        <w:tc>
          <w:tcPr>
            <w:tcW w:w="15746" w:type="dxa"/>
            <w:gridSpan w:val="27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 Пропаганда семейных ценностей, повышение информированности населения о мерах поддержки семей с детьми</w:t>
            </w:r>
          </w:p>
        </w:tc>
      </w:tr>
      <w:tr w:rsidR="00971A13" w:rsidRPr="00EE7423" w:rsidTr="0017723F">
        <w:trPr>
          <w:trHeight w:val="2047"/>
        </w:trPr>
        <w:tc>
          <w:tcPr>
            <w:tcW w:w="4066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Реализация мероприятий, направленных на пропаганду института семьи, ответственного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родительства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духовно – нравственных традиций и семейных отношений:</w:t>
            </w:r>
          </w:p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единовременной денежной выплатой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21 супружеская пара (42 человека)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  <w:p w:rsidR="00C30F6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C30F6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(78 человек)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D25D4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56 супружеская пара</w:t>
            </w:r>
          </w:p>
          <w:p w:rsidR="00971A13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(112 человек)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240 супружеских пар (480 чел.)</w:t>
            </w: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971A13" w:rsidRPr="00EE7423" w:rsidTr="0017723F">
        <w:trPr>
          <w:trHeight w:val="2621"/>
        </w:trPr>
        <w:tc>
          <w:tcPr>
            <w:tcW w:w="4066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Чествование семей, в которых родилась  двойня, тройня и  празднование юбилеев совместной супружеской жизни.</w:t>
            </w:r>
          </w:p>
          <w:p w:rsidR="00971A13" w:rsidRPr="00AC6B55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Вручение памятных медалей «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Ленинградской». (Проект постановления Правительства Ленинградской области  «Об утверждении памятной медали «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 в настоящее время проходит процедуру согласования с членами Правительства Ленинградской области) - по мере поступления медалей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Общее количество мероприятий – не менее 40</w:t>
            </w:r>
          </w:p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ЗАГС </w:t>
            </w:r>
            <w:r w:rsidRPr="00EE7423">
              <w:rPr>
                <w:rStyle w:val="13"/>
              </w:rPr>
              <w:t>администрации Лужского муниципального района Ленинградской области</w:t>
            </w:r>
          </w:p>
        </w:tc>
      </w:tr>
      <w:tr w:rsidR="00971A13" w:rsidRPr="00EE7423" w:rsidTr="0017723F">
        <w:trPr>
          <w:trHeight w:val="2300"/>
        </w:trPr>
        <w:tc>
          <w:tcPr>
            <w:tcW w:w="4066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фестиваля  «День любви, семьи и верности» и  Конкурса семейного аудиовизуального творчества, посвященный дню семьи»</w:t>
            </w:r>
          </w:p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EE7423" w:rsidRDefault="00C60BD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мероприятий</w:t>
            </w:r>
          </w:p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EA63BE" w:rsidRPr="00EE7423" w:rsidTr="00C13F2C">
        <w:tc>
          <w:tcPr>
            <w:tcW w:w="4066" w:type="dxa"/>
            <w:gridSpan w:val="2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1.5.2. Проведение фестивалей, тематических смен и конкурсов молодых семей,</w:t>
            </w:r>
          </w:p>
        </w:tc>
        <w:tc>
          <w:tcPr>
            <w:tcW w:w="2107" w:type="dxa"/>
            <w:gridSpan w:val="3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  <w:p w:rsidR="001B4668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B4668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120" w:type="dxa"/>
            <w:gridSpan w:val="3"/>
          </w:tcPr>
          <w:p w:rsidR="001B4668" w:rsidRPr="00EE7423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</w:tcPr>
          <w:p w:rsidR="001B4668" w:rsidRPr="00EE7423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</w:tcPr>
          <w:p w:rsidR="001B4668" w:rsidRPr="00EE7423" w:rsidRDefault="00C60BD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3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8 мероприятий с охватом 1200 чел. 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0" w:type="dxa"/>
            <w:gridSpan w:val="3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молодежной политике, спорта и культуры  администрации Лужского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1B4668" w:rsidRPr="00EE7423" w:rsidTr="00EE7423">
        <w:tc>
          <w:tcPr>
            <w:tcW w:w="4066" w:type="dxa"/>
            <w:gridSpan w:val="2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1.5.3.Проведение в образовательных организациях мероприятий, посвященных Международному Дню семьи, Всероссийскому Дню семьи и верности, Всероссийскому Дню Матери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</w:p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  <w:p w:rsidR="00C30F63" w:rsidRPr="00EE7423" w:rsidRDefault="00C30F63" w:rsidP="00EE7423">
            <w:pPr>
              <w:pStyle w:val="12"/>
              <w:shd w:val="clear" w:color="auto" w:fill="FFFFFF" w:themeFill="background1"/>
            </w:pPr>
          </w:p>
          <w:p w:rsidR="00C30F63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4934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60BDC" w:rsidRPr="00EE7423" w:rsidRDefault="00C60BDC" w:rsidP="00EE7423">
            <w:pPr>
              <w:pStyle w:val="12"/>
              <w:shd w:val="clear" w:color="auto" w:fill="FFFFFF" w:themeFill="background1"/>
            </w:pPr>
          </w:p>
          <w:p w:rsidR="00C60BDC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4985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EE7423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12  мероприятий  с охватом 20 000 чел.</w:t>
            </w: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1B4668" w:rsidRPr="00EE7423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1B4668" w:rsidRPr="00EE7423" w:rsidTr="00EE7423">
        <w:tc>
          <w:tcPr>
            <w:tcW w:w="4066" w:type="dxa"/>
            <w:gridSpan w:val="2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 Пропаганда семейных ценностей и социальная поддержка семей с детьми, находящихся в трудной жизненной ситуации в рамках государственной программы Ленинградской области «Социальная поддержка отдельных категорий граждан в Ленинградской области»:</w:t>
            </w:r>
          </w:p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чествованию многодетных матерей и отцов Лужского района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74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Проведение 4 мероприятий</w:t>
            </w: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8736DF" w:rsidRPr="00EE7423" w:rsidTr="0017723F">
        <w:trPr>
          <w:trHeight w:val="461"/>
        </w:trPr>
        <w:tc>
          <w:tcPr>
            <w:tcW w:w="4066" w:type="dxa"/>
            <w:gridSpan w:val="2"/>
            <w:vMerge w:val="restart"/>
            <w:shd w:val="clear" w:color="auto" w:fill="FFFFFF" w:themeFill="background1"/>
          </w:tcPr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>1.5.5.  Развитие приемной семьи как формы устрой</w:t>
            </w:r>
            <w:r w:rsidRPr="00EE7423">
              <w:softHyphen/>
              <w:t>ства детей-сирот и детей, оставшихся без по</w:t>
            </w:r>
            <w:r w:rsidRPr="00EE7423">
              <w:softHyphen/>
              <w:t>печения родителей:</w:t>
            </w:r>
          </w:p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- создание приемных семей; </w:t>
            </w:r>
          </w:p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- подготовка граждан, желающих принять детей на воспитание в семью 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Количество семей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9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10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Создание 120 приемных семей </w:t>
            </w:r>
          </w:p>
        </w:tc>
        <w:tc>
          <w:tcPr>
            <w:tcW w:w="1830" w:type="dxa"/>
            <w:gridSpan w:val="3"/>
            <w:vMerge w:val="restart"/>
            <w:shd w:val="clear" w:color="auto" w:fill="FFFFFF" w:themeFill="background1"/>
          </w:tcPr>
          <w:p w:rsidR="008736DF" w:rsidRPr="00EE7423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8736DF" w:rsidRPr="00EE7423" w:rsidTr="0017723F">
        <w:trPr>
          <w:trHeight w:val="1578"/>
        </w:trPr>
        <w:tc>
          <w:tcPr>
            <w:tcW w:w="4066" w:type="dxa"/>
            <w:gridSpan w:val="2"/>
            <w:vMerge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Количество 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14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16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подготовка граждан, желающих принять детей на воспитание в семью не менее 80 чел.</w:t>
            </w:r>
          </w:p>
        </w:tc>
        <w:tc>
          <w:tcPr>
            <w:tcW w:w="1830" w:type="dxa"/>
            <w:gridSpan w:val="3"/>
            <w:vMerge/>
          </w:tcPr>
          <w:p w:rsidR="008736DF" w:rsidRPr="00EE7423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ACC" w:rsidRPr="00EE7423" w:rsidTr="0017723F">
        <w:trPr>
          <w:trHeight w:val="554"/>
        </w:trPr>
        <w:tc>
          <w:tcPr>
            <w:tcW w:w="4066" w:type="dxa"/>
            <w:gridSpan w:val="2"/>
            <w:vMerge w:val="restart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1.5.6.  </w:t>
            </w:r>
            <w:proofErr w:type="gramStart"/>
            <w:r w:rsidRPr="00EE7423">
              <w:t xml:space="preserve">Размещение  информации о семейных формах устройства детей-сирот и детей, оставшихся без попечения родителей  в средствах массовой с целью привлечения семей для размещения в них детей-сирот и детей, оставшихся без попечения родителей на сайте администрации Лужского </w:t>
            </w:r>
            <w:r w:rsidRPr="00EE7423">
              <w:lastRenderedPageBreak/>
              <w:t>муниципального района (страница сектора опеки и попечительства) а также в виде букетов выставлена на стенде сектора опеки и попечительства и в помещениях администраций городских и</w:t>
            </w:r>
            <w:proofErr w:type="gramEnd"/>
            <w:r w:rsidRPr="00EE7423">
              <w:t xml:space="preserve"> сельских поселений.</w:t>
            </w:r>
          </w:p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Фотографии детей-сирот публикуются в газете «Провинциальные новости» Лужского района и на официальном сайте администрации Лужского муниципального района. На странице сектора опеки находится электронный журнал «</w:t>
            </w:r>
            <w:proofErr w:type="gramStart"/>
            <w:r w:rsidRPr="00EE7423">
              <w:t>Те</w:t>
            </w:r>
            <w:proofErr w:type="gramEnd"/>
            <w:r w:rsidRPr="00EE7423">
              <w:t xml:space="preserve"> кто нас ждет»</w:t>
            </w:r>
          </w:p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Проведение цикла передач об опыте работы приемных семей  в Лужском районе.</w:t>
            </w:r>
          </w:p>
          <w:p w:rsidR="008D4ACC" w:rsidRPr="00161BBF" w:rsidRDefault="008D4ACC" w:rsidP="00161BBF"/>
        </w:tc>
        <w:tc>
          <w:tcPr>
            <w:tcW w:w="2107" w:type="dxa"/>
            <w:gridSpan w:val="3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Количество публикаций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D4ACC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D4ACC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32 публикации</w:t>
            </w:r>
          </w:p>
        </w:tc>
        <w:tc>
          <w:tcPr>
            <w:tcW w:w="1830" w:type="dxa"/>
            <w:gridSpan w:val="3"/>
            <w:vMerge w:val="restart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Комитет образования администрации Лужского муниципального района Ленинградской </w:t>
            </w:r>
          </w:p>
          <w:p w:rsidR="008D4ACC" w:rsidRPr="00EE7423" w:rsidRDefault="008D4ACC" w:rsidP="0046151D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области</w:t>
            </w:r>
          </w:p>
        </w:tc>
      </w:tr>
      <w:tr w:rsidR="0017723F" w:rsidRPr="00EE7423" w:rsidTr="0017723F">
        <w:trPr>
          <w:trHeight w:val="554"/>
        </w:trPr>
        <w:tc>
          <w:tcPr>
            <w:tcW w:w="4066" w:type="dxa"/>
            <w:gridSpan w:val="2"/>
            <w:vMerge/>
            <w:shd w:val="clear" w:color="auto" w:fill="FFFFFF" w:themeFill="background1"/>
          </w:tcPr>
          <w:p w:rsidR="0017723F" w:rsidRPr="00EE7423" w:rsidRDefault="0017723F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фотографий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опубликованных фото</w:t>
            </w:r>
          </w:p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vMerge/>
            <w:shd w:val="clear" w:color="auto" w:fill="FFFFFF" w:themeFill="background1"/>
          </w:tcPr>
          <w:p w:rsidR="0017723F" w:rsidRPr="00EE7423" w:rsidRDefault="0017723F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FA4EF3">
        <w:trPr>
          <w:trHeight w:val="3812"/>
        </w:trPr>
        <w:tc>
          <w:tcPr>
            <w:tcW w:w="4066" w:type="dxa"/>
            <w:gridSpan w:val="2"/>
            <w:vMerge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17723F">
            <w:pPr>
              <w:pStyle w:val="12"/>
              <w:shd w:val="clear" w:color="auto" w:fill="FFFFFF" w:themeFill="background1"/>
            </w:pPr>
            <w:r w:rsidRPr="00EE7423">
              <w:t>Количество передач</w:t>
            </w:r>
          </w:p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C065A3" w:rsidRPr="00EE7423" w:rsidRDefault="00C065A3" w:rsidP="00B76F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C065A3" w:rsidRPr="00EE7423" w:rsidRDefault="00C065A3" w:rsidP="00B76F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065A3" w:rsidRPr="00EE7423" w:rsidRDefault="00C065A3" w:rsidP="00B76F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передач</w:t>
            </w:r>
          </w:p>
        </w:tc>
        <w:tc>
          <w:tcPr>
            <w:tcW w:w="1830" w:type="dxa"/>
            <w:gridSpan w:val="3"/>
            <w:vMerge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971A13">
        <w:tc>
          <w:tcPr>
            <w:tcW w:w="15746" w:type="dxa"/>
            <w:gridSpan w:val="27"/>
          </w:tcPr>
          <w:p w:rsidR="00C065A3" w:rsidRPr="00EE7423" w:rsidRDefault="00C065A3" w:rsidP="00EE7423">
            <w:pPr>
              <w:pStyle w:val="2"/>
              <w:keepLines/>
              <w:shd w:val="clear" w:color="auto" w:fill="FFFFFF" w:themeFill="background1"/>
              <w:rPr>
                <w:bCs w:val="0"/>
                <w:color w:val="000000"/>
                <w:sz w:val="20"/>
                <w:szCs w:val="20"/>
              </w:rPr>
            </w:pPr>
            <w:r w:rsidRPr="00EE7423">
              <w:rPr>
                <w:bCs w:val="0"/>
                <w:color w:val="000000"/>
                <w:sz w:val="20"/>
                <w:szCs w:val="20"/>
              </w:rPr>
              <w:lastRenderedPageBreak/>
              <w:t>Раздел 2. Мероприятия по улучшению состояния здоровья населения и снижению смертности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2.1. Мероприятия по снижению заболеваемости и смертности от предотвратимых причин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Ленинградской области</w:t>
            </w:r>
          </w:p>
        </w:tc>
      </w:tr>
      <w:tr w:rsidR="00C065A3" w:rsidRPr="00EE7423" w:rsidTr="0017723F">
        <w:trPr>
          <w:trHeight w:val="1088"/>
        </w:trPr>
        <w:tc>
          <w:tcPr>
            <w:tcW w:w="4066" w:type="dxa"/>
            <w:gridSpan w:val="2"/>
            <w:vMerge w:val="restart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.1.1. Проведение комплекса мероприятий по снижению смертности от болезней системы кровообращения, включая раннее выявление заболеваний, улучшение качества и своевременности ока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 xml:space="preserve">зания медицинской помощи на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догоспитальном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больничном этапе, реализацию мероприятий по первичной и вто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>ричной профилактике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от болезней системы кровообращения снизится до 999,1 на 100 тыс. нас</w:t>
            </w:r>
          </w:p>
        </w:tc>
        <w:tc>
          <w:tcPr>
            <w:tcW w:w="1830" w:type="dxa"/>
            <w:gridSpan w:val="3"/>
            <w:vMerge w:val="restart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17723F">
        <w:trPr>
          <w:trHeight w:val="1346"/>
        </w:trPr>
        <w:tc>
          <w:tcPr>
            <w:tcW w:w="4066" w:type="dxa"/>
            <w:gridSpan w:val="2"/>
            <w:vMerge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населения (без показателей смертности от внешних причин) снизится до 1691,5 на 100 тыс. нас.</w:t>
            </w:r>
          </w:p>
        </w:tc>
        <w:tc>
          <w:tcPr>
            <w:tcW w:w="1830" w:type="dxa"/>
            <w:gridSpan w:val="3"/>
            <w:vMerge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17723F">
        <w:trPr>
          <w:trHeight w:val="864"/>
        </w:trPr>
        <w:tc>
          <w:tcPr>
            <w:tcW w:w="4066" w:type="dxa"/>
            <w:gridSpan w:val="2"/>
            <w:vMerge w:val="restart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 Обеспечение реализации подпрограмм по борьбе с болезнями со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циального характера (туберкулез, вирусные гепатиты, ВИЧ-ин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фекция, сахарный диабет, психические расстройства, алкоголизм, наркомания, злокачественные новообразования и другие) и проведение комплекса мероприятий по сни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 заболеваемости от инфекций, управ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ляемых средствами специфической профи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лактики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от туберкулеза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смертность от туберкулеза до 10,46 на 100 тыс. нас.</w:t>
            </w:r>
          </w:p>
        </w:tc>
        <w:tc>
          <w:tcPr>
            <w:tcW w:w="1830" w:type="dxa"/>
            <w:gridSpan w:val="3"/>
            <w:vMerge w:val="restart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17723F">
        <w:trPr>
          <w:trHeight w:val="1417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смертность от </w:t>
            </w:r>
            <w:r w:rsidRPr="00EE7423">
              <w:br/>
              <w:t xml:space="preserve">новообразований </w:t>
            </w:r>
            <w:r w:rsidRPr="00EE7423">
              <w:br/>
              <w:t xml:space="preserve">(в том числе </w:t>
            </w:r>
            <w:proofErr w:type="gramStart"/>
            <w:r w:rsidRPr="00EE7423">
              <w:t>от</w:t>
            </w:r>
            <w:proofErr w:type="gramEnd"/>
            <w:r w:rsidRPr="00EE7423">
              <w:t xml:space="preserve"> злокачественных)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новообразований (в том числе от злокачественных) до 261,1 на 100 тыс. нас.</w:t>
            </w: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0A0DD9">
        <w:tc>
          <w:tcPr>
            <w:tcW w:w="4066" w:type="dxa"/>
            <w:gridSpan w:val="2"/>
            <w:shd w:val="clear" w:color="auto" w:fill="FFFFFF" w:themeFill="background1"/>
          </w:tcPr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lastRenderedPageBreak/>
              <w:t>2.1.3. Реализация мероприятий по снижению смерт</w:t>
            </w:r>
            <w:r w:rsidRPr="00EE7423">
              <w:rPr>
                <w:color w:val="000000"/>
                <w:sz w:val="20"/>
                <w:szCs w:val="20"/>
              </w:rPr>
              <w:softHyphen/>
              <w:t>ности от неестественных, в том числе насиль</w:t>
            </w:r>
            <w:r w:rsidRPr="00EE7423">
              <w:rPr>
                <w:color w:val="000000"/>
                <w:sz w:val="20"/>
                <w:szCs w:val="20"/>
              </w:rPr>
              <w:softHyphen/>
              <w:t>ственных причин, и совершенствованию ока</w:t>
            </w:r>
            <w:r w:rsidRPr="00EE7423">
              <w:rPr>
                <w:color w:val="000000"/>
                <w:sz w:val="20"/>
                <w:szCs w:val="20"/>
              </w:rPr>
              <w:softHyphen/>
              <w:t>зания помощи больным при травмах, отравле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ниях и других воздействиях внешних факто</w:t>
            </w:r>
            <w:r w:rsidRPr="00EE7423">
              <w:rPr>
                <w:color w:val="000000"/>
                <w:sz w:val="20"/>
                <w:szCs w:val="20"/>
              </w:rPr>
              <w:softHyphen/>
              <w:t>ров, включая: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проведение организационных мероприятий по обеспечению своевременности и качества оказания медицинской помощи пострадавшим в дорожно-транспортных происшествиях в со</w:t>
            </w:r>
            <w:r w:rsidRPr="00EE7423">
              <w:rPr>
                <w:color w:val="000000"/>
                <w:sz w:val="20"/>
                <w:szCs w:val="20"/>
              </w:rPr>
              <w:softHyphen/>
              <w:t>ответствии с утверждёнными стандартами скорой медицинской помощи;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организация помощи пострадавшим в до</w:t>
            </w:r>
            <w:r w:rsidRPr="00EE7423">
              <w:rPr>
                <w:color w:val="000000"/>
                <w:sz w:val="20"/>
                <w:szCs w:val="20"/>
              </w:rPr>
              <w:softHyphen/>
              <w:t>рожно-транспортных происшествиях пре</w:t>
            </w:r>
            <w:r w:rsidRPr="00EE7423">
              <w:rPr>
                <w:color w:val="000000"/>
                <w:sz w:val="20"/>
                <w:szCs w:val="20"/>
              </w:rPr>
              <w:softHyphen/>
              <w:t xml:space="preserve">имущественно в </w:t>
            </w:r>
            <w:proofErr w:type="spellStart"/>
            <w:r w:rsidRPr="00EE7423">
              <w:rPr>
                <w:color w:val="000000"/>
                <w:sz w:val="20"/>
                <w:szCs w:val="20"/>
              </w:rPr>
              <w:t>Травмоцентрах</w:t>
            </w:r>
            <w:proofErr w:type="spellEnd"/>
            <w:r w:rsidRPr="00EE7423">
              <w:rPr>
                <w:color w:val="000000"/>
                <w:sz w:val="20"/>
                <w:szCs w:val="20"/>
              </w:rPr>
              <w:t>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повышение качества периодических профи</w:t>
            </w:r>
            <w:r w:rsidRPr="00EE7423">
              <w:rPr>
                <w:color w:val="000000"/>
                <w:sz w:val="20"/>
                <w:szCs w:val="20"/>
              </w:rPr>
              <w:softHyphen/>
              <w:t>лактических осмотров работающего населе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ния, в том числе при поступлении на работу, в целях профилактики производственного трав</w:t>
            </w:r>
            <w:r w:rsidRPr="00EE7423">
              <w:rPr>
                <w:color w:val="000000"/>
                <w:sz w:val="20"/>
                <w:szCs w:val="20"/>
              </w:rPr>
              <w:softHyphen/>
              <w:t>матизма и профзаболеваний;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организация и проведение диспансерных осмотров взрослого населения  консультированием по вопросам здорового образа жизни. Проведение профилактических осмотров населения в соответствии с приказом Минздрава России;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совершенствование оказания первой помощи пострадавшим на месте аварии путем обучения сотрудников различных ведомств (МЧС России, ГИБДД, пожарной службы) правилам и приемам оказания доврачебной медицинской помощи;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улучшение экстренной диагностики отравле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ний, в том числе наркотиками, алкоголем и его суррогатами, техническими спиртосодер</w:t>
            </w:r>
            <w:r w:rsidRPr="00EE7423">
              <w:rPr>
                <w:color w:val="000000"/>
                <w:sz w:val="20"/>
                <w:szCs w:val="20"/>
              </w:rPr>
              <w:softHyphen/>
              <w:t>жащими жидкостями;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повышение уровня оказания медицинской по</w:t>
            </w:r>
            <w:r w:rsidRPr="00EE7423">
              <w:rPr>
                <w:color w:val="000000"/>
                <w:sz w:val="20"/>
                <w:szCs w:val="20"/>
              </w:rPr>
              <w:softHyphen/>
              <w:t>мощи больным с алкогольной и наркотиче</w:t>
            </w:r>
            <w:r w:rsidRPr="00EE7423">
              <w:rPr>
                <w:color w:val="000000"/>
                <w:sz w:val="20"/>
                <w:szCs w:val="20"/>
              </w:rPr>
              <w:softHyphen/>
              <w:t xml:space="preserve">ской зависимостью, проведение наблюдения за указанной категорией </w:t>
            </w:r>
            <w:r w:rsidRPr="00EE7423">
              <w:rPr>
                <w:color w:val="000000"/>
                <w:sz w:val="20"/>
                <w:szCs w:val="20"/>
              </w:rPr>
              <w:lastRenderedPageBreak/>
              <w:t>больных;</w:t>
            </w:r>
          </w:p>
          <w:p w:rsidR="00C065A3" w:rsidRPr="00EE7423" w:rsidRDefault="00C065A3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-совершенствование лечебно-диагностического процесса при оказании медицинской помощи больным с травматическими повреждениями, отравлениями и влиянием других внешних факторов;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своевременное информирование органов внутренних дел о случаях отравлений спирто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содержащими продуктами для своевремен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выявления источников распространения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снижения уровня потребления алкогольной продукции на душу населения, %</w:t>
            </w:r>
          </w:p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транспортных травм всех видов, на 100 тыс. чел.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C065A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2C07C8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C065A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2C07C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потребления алкогольной продукции на душу населения на 2,3%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транспортных травм всех видов до 50,8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C13F2C">
        <w:tc>
          <w:tcPr>
            <w:tcW w:w="4066" w:type="dxa"/>
            <w:gridSpan w:val="2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2.1.4. Реализация мероприятий по снижению аварийности на сети автомобильных дорог регионального и межмуниципального значения Ленинградской области, включая обустройство наружным освещением автодорог общего пользования регионального значения, входящий в подпрограмму «Поддержание существующей сети автомобильных дорог общего пользования», государственной программы «Развитие автомобильных дорог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кол-ва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</w:tcPr>
          <w:p w:rsidR="00C065A3" w:rsidRPr="00EE7423" w:rsidRDefault="00C065A3" w:rsidP="0046151D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0A0DD9">
        <w:tc>
          <w:tcPr>
            <w:tcW w:w="4066" w:type="dxa"/>
            <w:gridSpan w:val="2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профилактике алкоголизма и наркомании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 уровня потребления алкогольной продукции на душу населения, %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потребления алкогольной продукции на душу населения на 2,3% в 2018 году</w:t>
            </w:r>
          </w:p>
        </w:tc>
        <w:tc>
          <w:tcPr>
            <w:tcW w:w="1830" w:type="dxa"/>
            <w:gridSpan w:val="3"/>
            <w:shd w:val="clear" w:color="auto" w:fill="FFFFFF" w:themeFill="background1"/>
          </w:tcPr>
          <w:p w:rsidR="00C065A3" w:rsidRPr="00EE7423" w:rsidRDefault="00C065A3" w:rsidP="0046151D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C13F2C">
        <w:tc>
          <w:tcPr>
            <w:tcW w:w="4066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2.1.6. Разработка и обеспечение реализации в муниципальных образованиях области совместно с заинтересованными организациями и ведомствами конкретных мер, направленных на снижение предотвратимой смертности от  дорожно-транспортных происшествий: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ремонта автомобильных дорог  общего пользования местного значения в рамках реализации мероприятий государственной программы Ленинградской </w:t>
            </w: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области «Развитие автомобильных дорог Ленинградской области» 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кол-ва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3"/>
          </w:tcPr>
          <w:p w:rsidR="00C065A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7A1" w:rsidRPr="00EE7423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C065A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27A1" w:rsidRPr="00EE7423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17723F">
        <w:trPr>
          <w:trHeight w:val="1279"/>
        </w:trPr>
        <w:tc>
          <w:tcPr>
            <w:tcW w:w="4066" w:type="dxa"/>
            <w:gridSpan w:val="2"/>
            <w:vMerge w:val="restart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2.1.7. Выполнение комплекса мероприятий по реализации первичной, вторичной и третичной медицинской профилактики заболеваемости, инвалидности и смертности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289,1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смертность от болезней системы кровообращения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0" w:type="dxa"/>
            <w:gridSpan w:val="3"/>
            <w:vMerge w:val="restart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17723F">
        <w:trPr>
          <w:trHeight w:val="1701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449,4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893,5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населения (без показателей смертности от внешних причин) до 1691,5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17723F">
        <w:trPr>
          <w:trHeight w:val="1405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туберкуле-за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населения от туберкулеза до 10,46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17723F">
        <w:trPr>
          <w:trHeight w:val="1688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новообразований (в том числе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злокачественных),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новообразований (в том числе от злокачественных) до 261,1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17723F">
        <w:trPr>
          <w:trHeight w:val="3823"/>
        </w:trPr>
        <w:tc>
          <w:tcPr>
            <w:tcW w:w="4066" w:type="dxa"/>
            <w:gridSpan w:val="2"/>
            <w:vMerge w:val="restart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 xml:space="preserve">2.1.8. Предупреждение </w:t>
            </w:r>
            <w:proofErr w:type="gramStart"/>
            <w:r w:rsidRPr="00EE7423">
              <w:t>детского</w:t>
            </w:r>
            <w:proofErr w:type="gramEnd"/>
            <w:r w:rsidRPr="00EE7423">
              <w:t xml:space="preserve"> 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дорожно-транспортного травматизма: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-Проведение циклов лекций, занятий для учащихся по безопасности  дорожного движения;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(участие) в муниципальных, региональных и федеральных конкурсов «Безопасное колесо», «Дорога и мы»</w:t>
            </w:r>
            <w:proofErr w:type="gramStart"/>
            <w:r w:rsidRPr="00EE7423">
              <w:t xml:space="preserve"> ,</w:t>
            </w:r>
            <w:proofErr w:type="gramEnd"/>
            <w:r w:rsidRPr="00EE7423">
              <w:t xml:space="preserve"> «Изучаем ПДД- предупреждаем ДТП» .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-Проведение профилактических  мероприятий «Внимание дети» «Стань заметным», «Яркая зима»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-Организация профилактической работы по предупреждению ДТП в детских оздоровительных лагерях дневного пребывания;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Обеспечение ДОУ </w:t>
            </w:r>
            <w:proofErr w:type="gramStart"/>
            <w:r w:rsidRPr="00EE7423">
              <w:t>стенд-уголком</w:t>
            </w:r>
            <w:proofErr w:type="gramEnd"/>
            <w:r w:rsidRPr="00EE7423">
              <w:t xml:space="preserve"> безопасности дорожного движения «Безопасный путь в школу»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Обеспечение ОУ </w:t>
            </w:r>
            <w:proofErr w:type="gramStart"/>
            <w:r w:rsidRPr="00EE7423">
              <w:t>стенд-уголком</w:t>
            </w:r>
            <w:proofErr w:type="gramEnd"/>
            <w:r w:rsidRPr="00EE7423">
              <w:t xml:space="preserve"> « Уголок безопасности дорожного движения»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Организация и обеспечение подпиской на ежемесячную общероссийскую газету «Добрая Дорога Детства»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Формирование у участников дорожного движения стереотипов безопасного поведения 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(мероприятия)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занятия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комплект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  <w:rPr>
                <w:sz w:val="16"/>
                <w:szCs w:val="16"/>
              </w:rPr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9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3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3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  <w:r w:rsidRPr="00EE7423">
              <w:rPr>
                <w:color w:val="auto"/>
              </w:rPr>
              <w:t>4</w:t>
            </w:r>
          </w:p>
        </w:tc>
        <w:tc>
          <w:tcPr>
            <w:tcW w:w="2124" w:type="dxa"/>
            <w:gridSpan w:val="2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36 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12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12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16 занятий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Ежегодное обновление стендов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  <w:rPr>
                <w:sz w:val="10"/>
                <w:szCs w:val="10"/>
              </w:rPr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76 комплектов *при наличии финансирования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EE7423">
              <w:t>188 экземпляров *при наличии финансирования</w:t>
            </w:r>
          </w:p>
        </w:tc>
        <w:tc>
          <w:tcPr>
            <w:tcW w:w="1830" w:type="dxa"/>
            <w:gridSpan w:val="3"/>
            <w:vMerge w:val="restart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17723F">
        <w:trPr>
          <w:trHeight w:val="379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 комплекты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17723F">
        <w:trPr>
          <w:trHeight w:val="270"/>
        </w:trPr>
        <w:tc>
          <w:tcPr>
            <w:tcW w:w="4066" w:type="dxa"/>
            <w:gridSpan w:val="2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EE7423">
              <w:t>экземпляры</w:t>
            </w: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0" w:type="dxa"/>
            <w:gridSpan w:val="3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C13F2C">
        <w:tc>
          <w:tcPr>
            <w:tcW w:w="4066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2.1.9. </w:t>
            </w:r>
            <w:proofErr w:type="spellStart"/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Профобучение</w:t>
            </w:r>
            <w:proofErr w:type="spellEnd"/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безработных граждан в рамках подпрограммы «Развитие рынка труда и содействие занятости населения»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3" w:type="dxa"/>
            <w:gridSpan w:val="5"/>
          </w:tcPr>
          <w:p w:rsidR="00C065A3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4"/>
          </w:tcPr>
          <w:p w:rsidR="00C065A3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проф. обучения  безработных граждан в кол-ве 480 чел.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213221" w:rsidRPr="00EE7423" w:rsidTr="00613B80">
        <w:tc>
          <w:tcPr>
            <w:tcW w:w="15746" w:type="dxa"/>
            <w:gridSpan w:val="27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2.2. Мероприятия по совершенствованию медицинской помощи населению</w:t>
            </w:r>
          </w:p>
        </w:tc>
      </w:tr>
      <w:tr w:rsidR="00213221" w:rsidRPr="00EE7423" w:rsidTr="00213221">
        <w:trPr>
          <w:trHeight w:val="1164"/>
        </w:trPr>
        <w:tc>
          <w:tcPr>
            <w:tcW w:w="4011" w:type="dxa"/>
            <w:vMerge w:val="restart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2.2.1. Разработка и организация проведения на тер</w:t>
            </w:r>
            <w:r w:rsidRPr="00EE7423">
              <w:softHyphen/>
              <w:t>ритории Лужского района  комплекса мероприятий по реализации приоритетного национального проекта «Здоровье» по направлениям: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lastRenderedPageBreak/>
              <w:t xml:space="preserve">    - организация диспансерных осмотров населения, в т. ч. детского;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диспансеризация пребывающих в госучреждениях детей – сирот и детей, оставшихся без попечения родителей;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проведение мероприятий по формированию здорового образа жизни;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иммунизация населения;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оказание медицинской помощи женщинам в период беременности и родов по родовым сертификатам;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скрининг новорожденных на врожденную патологию;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оказание высокотехнологичной медицинской помощи;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профилактика и лечение ВИЧ инфицированных, больных вирусными гепатитами;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профилактика и лечение больных с туберкулезом;</w:t>
            </w:r>
          </w:p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 -совершенствование медицинской помощи онкологическим больным    </w:t>
            </w:r>
          </w:p>
        </w:tc>
        <w:tc>
          <w:tcPr>
            <w:tcW w:w="209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 xml:space="preserve">заболеваемость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туберкулезом на 100 тыс. нас.</w:t>
            </w: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27,6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57,8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76,2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</w:t>
            </w:r>
            <w:r w:rsidRPr="00EE7423">
              <w:br/>
              <w:t>заболеваемости туберкулезом до 79,9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213221">
        <w:trPr>
          <w:trHeight w:val="1639"/>
        </w:trPr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охват населения иммунизацией против вирусного гепатита</w:t>
            </w:r>
            <w:proofErr w:type="gramStart"/>
            <w:r w:rsidRPr="00EE7423">
              <w:t xml:space="preserve"> В</w:t>
            </w:r>
            <w:proofErr w:type="gramEnd"/>
            <w:r w:rsidRPr="00EE7423">
              <w:t xml:space="preserve">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декретированные сроки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3,94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10,5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Сохранение 100% охвата населения иммунизацией против вирусного гепатита</w:t>
            </w:r>
            <w:proofErr w:type="gramStart"/>
            <w:r w:rsidRPr="00EE7423">
              <w:t xml:space="preserve"> В</w:t>
            </w:r>
            <w:proofErr w:type="gramEnd"/>
            <w:r w:rsidRPr="00EE7423">
              <w:t xml:space="preserve"> </w:t>
            </w:r>
            <w:proofErr w:type="spellStart"/>
            <w:r w:rsidRPr="00EE7423">
              <w:t>в</w:t>
            </w:r>
            <w:proofErr w:type="spellEnd"/>
            <w:r w:rsidRPr="00EE7423">
              <w:t xml:space="preserve"> декретированные сроки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1521"/>
        </w:trPr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смертность от новообразований (в том числе </w:t>
            </w:r>
            <w:proofErr w:type="gramStart"/>
            <w:r w:rsidRPr="00EE7423">
              <w:t>от</w:t>
            </w:r>
            <w:proofErr w:type="gramEnd"/>
            <w:r w:rsidRPr="00EE7423">
              <w:t xml:space="preserve"> злокачественных)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на 100 тыс. нас.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63,1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128,8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195,8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от новообразований до 261,1 на 100 тыс. нас.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в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1313"/>
        </w:trPr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неонатальным скринингом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% к родившимся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92,1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93,75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95,6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Увеличение охвата неонатальным скринингом до 98,4%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2915"/>
        </w:trPr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диспансеризацией пребывающих в госучреждениях детей – сирот и </w:t>
            </w:r>
            <w:proofErr w:type="gramStart"/>
            <w:r w:rsidRPr="00EE7423">
              <w:t>детей</w:t>
            </w:r>
            <w:proofErr w:type="gramEnd"/>
            <w:r w:rsidRPr="00EE7423">
              <w:t xml:space="preserve"> оставшихся без попечения родителей, % 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53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75,75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диспансеризацией пребывающих в госучреждениях детей – сирот и </w:t>
            </w:r>
            <w:proofErr w:type="gramStart"/>
            <w:r w:rsidRPr="00EE7423">
              <w:t>детей</w:t>
            </w:r>
            <w:proofErr w:type="gramEnd"/>
            <w:r w:rsidRPr="00EE7423">
              <w:t xml:space="preserve"> оставшихся без попечения родителей 100%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 Обеспечение реализации мероприятий по приобретению санитарного транспорта, дооснащения его оборудованием, укомплектование кадрами для повышения доступности скорой медицинской помощи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>2.2.3. Внедрение в учреждениях здравоохранения области новых медицинских технологий ди</w:t>
            </w:r>
            <w:r w:rsidRPr="00EE7423">
              <w:softHyphen/>
              <w:t xml:space="preserve">агностики, </w:t>
            </w:r>
            <w:r w:rsidRPr="00EE7423">
              <w:lastRenderedPageBreak/>
              <w:t>лечения и реабилитации больных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 xml:space="preserve">смертность населения (без показателей </w:t>
            </w:r>
            <w:r w:rsidRPr="00EE7423">
              <w:lastRenderedPageBreak/>
              <w:t>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lastRenderedPageBreak/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смертности населения до 999,1 на </w:t>
            </w:r>
            <w:r w:rsidRPr="00EE7423">
              <w:lastRenderedPageBreak/>
              <w:t>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2.2.4. Организация работы межрайонных отделений для оказания специализированной медицинской помощи населению, в т. ч. первичных сосудистых отделений,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травмацентров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отделений восстановительного лечения, в соответствии с порядками оказания медицинской помощи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rPr>
          <w:trHeight w:val="1048"/>
        </w:trPr>
        <w:tc>
          <w:tcPr>
            <w:tcW w:w="4011" w:type="dxa"/>
            <w:vMerge w:val="restart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 Совершенствование практики выездных консультативных форм помощи (выездные акушерские,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анестезиолого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реанимационные, неонатальные бригады), внедрение новых форм работы (телекоммуникационная и селекторная связь, автоматизированные экспертные системы и др.)</w:t>
            </w:r>
          </w:p>
        </w:tc>
        <w:tc>
          <w:tcPr>
            <w:tcW w:w="2091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младенческая смертность,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18,98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11,98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10,18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младенческой смертности </w:t>
            </w:r>
            <w:r w:rsidRPr="00EE7423">
              <w:br/>
              <w:t xml:space="preserve">до 5,3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 в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rPr>
          <w:trHeight w:val="1705"/>
        </w:trPr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материнская смертность, на 100 тыс.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Сохранение показателя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материнской смертности на нулевом уровне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2.2.6.</w:t>
            </w:r>
            <w:r w:rsidRPr="00EE74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Проведение мероприятий по улучшению медицинской помощи больным на дому, в том числе стационарного лечения на дому пациентам, страдающим тяжелыми хроническими заболеваниями, нуждающимися в паллиативной помощи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 xml:space="preserve">2.2.7. Обеспечение дальнейшего развития врачебной семейной практики, отделений и больниц оказания паллиативной помощи населению. 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населения, на 100 тыс. нас.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2.2.8. Совершенствование системы внутреннего и ведомственного контроля качества и безопасности медицинской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обоснованных жалоб, в том числе на отказ в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оказании медицинской помощи, предоставляемой в рамках территориальной программы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Отсутствие обоснованных жалоб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613B80">
        <w:tc>
          <w:tcPr>
            <w:tcW w:w="15746" w:type="dxa"/>
            <w:gridSpan w:val="27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2.4. Мероприятия по охране и укреплению здоровья детей и подростков, пропаганде здорового образа жизни</w:t>
            </w:r>
          </w:p>
        </w:tc>
      </w:tr>
      <w:tr w:rsidR="00213221" w:rsidRPr="00EE7423" w:rsidTr="00213221">
        <w:tc>
          <w:tcPr>
            <w:tcW w:w="4011" w:type="dxa"/>
            <w:vMerge w:val="restart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2.4.1. Проведение областных  медико-профилакти</w:t>
            </w:r>
            <w:r w:rsidRPr="00EE7423">
              <w:softHyphen/>
              <w:t>ческих, спортивно-оздоровительных, пропа</w:t>
            </w:r>
            <w:r w:rsidRPr="00EE7423">
              <w:softHyphen/>
              <w:t>гандистско-просветительских мероприятий по охране и укреплению здоровья детей и подростков</w:t>
            </w:r>
          </w:p>
        </w:tc>
        <w:tc>
          <w:tcPr>
            <w:tcW w:w="2138" w:type="dxa"/>
            <w:gridSpan w:val="3"/>
            <w:vMerge w:val="restart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мероприятий,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%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16  мероприятий.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Охват мероприятиями 1600 человек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EE7423" w:rsidTr="00213221">
        <w:tc>
          <w:tcPr>
            <w:tcW w:w="4011" w:type="dxa"/>
            <w:vMerge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38" w:type="dxa"/>
            <w:gridSpan w:val="3"/>
            <w:vMerge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70,2</w:t>
            </w:r>
          </w:p>
        </w:tc>
        <w:tc>
          <w:tcPr>
            <w:tcW w:w="1133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70,2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82,5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Выполнение плановых показателей диспансеризации детей на 100,0%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vMerge w:val="restart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2.4.2. Разработка и реализация плана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мероприятий по формированию у населения приоритетов здорового образа жизни: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Проведение  массовых спортивных мероприятий и соревнований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Проведение конкурсов направленных на пропаганду здорового образа жизни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 мероприятий направленных на популяризацию  полноценного и здорового питания</w:t>
            </w:r>
          </w:p>
        </w:tc>
        <w:tc>
          <w:tcPr>
            <w:tcW w:w="2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(воспитанников и обучающихся)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3000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1250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1000</w:t>
            </w:r>
          </w:p>
        </w:tc>
        <w:tc>
          <w:tcPr>
            <w:tcW w:w="1122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</w:tc>
        <w:tc>
          <w:tcPr>
            <w:tcW w:w="112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5500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16 мероприятий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20 000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24 мероприятия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24 000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16 мероприятий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20 000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40 мероприятий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24 000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213221" w:rsidRPr="00EE7423" w:rsidTr="00213221">
        <w:trPr>
          <w:trHeight w:val="12"/>
        </w:trPr>
        <w:tc>
          <w:tcPr>
            <w:tcW w:w="401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охват 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22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25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Увеличение охвата детей от 5 до 18 лет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</w:tr>
      <w:tr w:rsidR="00213221" w:rsidRPr="00EE7423" w:rsidTr="00213221">
        <w:trPr>
          <w:trHeight w:val="1546"/>
        </w:trPr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мероприятий  направленных на профилактику травматизма и отравлений, борьбу с курением, алкоголизмом и наркоманией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-  охват детей от 5 до 18 лет занятиями физической культурой и спортом во внеурочное время</w:t>
            </w:r>
          </w:p>
        </w:tc>
        <w:tc>
          <w:tcPr>
            <w:tcW w:w="2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детей от 5 до 18 лет занятиями физической культурой и спортом во внеурочное время,%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занятиями физической культурой и спортом во внеурочное время до 85 % в 2018 году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213221" w:rsidRPr="00EE7423" w:rsidTr="00213221">
        <w:trPr>
          <w:trHeight w:val="1452"/>
        </w:trPr>
        <w:tc>
          <w:tcPr>
            <w:tcW w:w="4011" w:type="dxa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2.4.3. Организация оздоровления, летнего отдыха и занятости детей, подростков.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Организация летних оздоровительных лагерей с дневным пребыванием детей при образовательных организациях </w:t>
            </w:r>
          </w:p>
        </w:tc>
        <w:tc>
          <w:tcPr>
            <w:tcW w:w="2138" w:type="dxa"/>
            <w:gridSpan w:val="3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 (детей)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1322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(ребенка)</w:t>
            </w:r>
          </w:p>
        </w:tc>
        <w:tc>
          <w:tcPr>
            <w:tcW w:w="1133" w:type="dxa"/>
            <w:gridSpan w:val="4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307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(детей)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Проведение 138 мероприятий с охватом 4455 чел.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vMerge w:val="restart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213221" w:rsidRPr="00EE7423" w:rsidTr="00213221">
        <w:trPr>
          <w:trHeight w:val="798"/>
        </w:trPr>
        <w:tc>
          <w:tcPr>
            <w:tcW w:w="4011" w:type="dxa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Организация работы муниципального оздоровительного лагеря с круглосуточным пребыванием детей в период летних каникул </w:t>
            </w:r>
          </w:p>
        </w:tc>
        <w:tc>
          <w:tcPr>
            <w:tcW w:w="213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120 (детей)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Проведение 4 мероприятий с охватом 320 чел.</w:t>
            </w:r>
          </w:p>
        </w:tc>
        <w:tc>
          <w:tcPr>
            <w:tcW w:w="1817" w:type="dxa"/>
            <w:vMerge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716"/>
        </w:trPr>
        <w:tc>
          <w:tcPr>
            <w:tcW w:w="4011" w:type="dxa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- Трудоустройство подростков в период каникул</w:t>
            </w:r>
          </w:p>
        </w:tc>
        <w:tc>
          <w:tcPr>
            <w:tcW w:w="213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195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(подростков)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77 (подростков)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Проведение 4 мероприятий  с охватом1350 чел</w:t>
            </w:r>
          </w:p>
        </w:tc>
        <w:tc>
          <w:tcPr>
            <w:tcW w:w="1817" w:type="dxa"/>
            <w:vMerge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974"/>
        </w:trPr>
        <w:tc>
          <w:tcPr>
            <w:tcW w:w="4011" w:type="dxa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  <w:rPr>
                <w:b/>
              </w:rPr>
            </w:pPr>
            <w:r w:rsidRPr="00EE7423">
              <w:t>- Организация лагерей при образовательных организациях для детей, находящихся в трудной жизненной ситуации</w:t>
            </w:r>
          </w:p>
        </w:tc>
        <w:tc>
          <w:tcPr>
            <w:tcW w:w="213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371 (ребенок)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184 (ребенка)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 Проведение 119 мероприятий с охватом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2245 чел</w:t>
            </w:r>
          </w:p>
        </w:tc>
        <w:tc>
          <w:tcPr>
            <w:tcW w:w="1817" w:type="dxa"/>
            <w:vMerge/>
            <w:tcBorders>
              <w:bottom w:val="nil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c>
          <w:tcPr>
            <w:tcW w:w="4011" w:type="dxa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rPr>
                <w:b/>
              </w:rPr>
              <w:t xml:space="preserve">- </w:t>
            </w:r>
            <w:r w:rsidRPr="00EE7423">
              <w:t>Организация временной занятости подростков от 14 до 18 лет в свободное от учебы время</w:t>
            </w:r>
          </w:p>
        </w:tc>
        <w:tc>
          <w:tcPr>
            <w:tcW w:w="2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   15%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От кол-ва несовершеннолетних граждан 14-18 лет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278</w:t>
            </w: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417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Трудоустройство на временные работы несовершеннолетних граждан в возрасте от 14 до 18 лет – не менее 1600 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2.4.4. Обеспечение реализации информационно-просветительских и пропагандистских мероприятий по пропаганде здорового образа жизни по приори</w:t>
            </w:r>
            <w:r w:rsidRPr="00EE7423">
              <w:softHyphen/>
              <w:t>тетным направлениям оптимизации демо</w:t>
            </w:r>
            <w:r w:rsidRPr="00EE7423">
              <w:softHyphen/>
              <w:t>графической ситуации: борьба с вредными привычками, с распространением ВИЧ-ин</w:t>
            </w:r>
            <w:r w:rsidRPr="00EE7423">
              <w:softHyphen/>
              <w:t>фекции, профилактика различных заболева</w:t>
            </w:r>
            <w:r w:rsidRPr="00EE7423">
              <w:softHyphen/>
              <w:t>ний, повышение охвата населения физиче</w:t>
            </w:r>
            <w:r w:rsidRPr="00EE7423">
              <w:softHyphen/>
              <w:t>ской культурой и спортом, обеспечение заня</w:t>
            </w:r>
            <w:r w:rsidRPr="00EE7423">
              <w:softHyphen/>
              <w:t>тости и трудоустройства молодежи</w:t>
            </w:r>
          </w:p>
        </w:tc>
        <w:tc>
          <w:tcPr>
            <w:tcW w:w="2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смертность населения (без показателей смертности от внешних причин) на 100 тыс. нас.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449,4</w:t>
            </w: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893,5</w:t>
            </w: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1260,0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 Проведение областных и межмуниципальных массовых физкультурных и спортивных мероприятий среди различных возрастных групп, в том числе детей и подростков соответствии с календарным планом физкультурных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и спортивных мероприятий Лужского района на соответствующий год.</w:t>
            </w:r>
          </w:p>
        </w:tc>
        <w:tc>
          <w:tcPr>
            <w:tcW w:w="213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2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133" w:type="dxa"/>
            <w:gridSpan w:val="6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24,53%</w:t>
            </w:r>
          </w:p>
        </w:tc>
        <w:tc>
          <w:tcPr>
            <w:tcW w:w="1133" w:type="dxa"/>
            <w:gridSpan w:val="4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1134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населения, систематически занимающегося физической культурой и спортом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28,0% 2018 году</w:t>
            </w:r>
          </w:p>
        </w:tc>
        <w:tc>
          <w:tcPr>
            <w:tcW w:w="1817" w:type="dxa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молодежной политике, спорта и культуры  администрации Лужского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213221" w:rsidRPr="00EE7423" w:rsidTr="00213221">
        <w:tc>
          <w:tcPr>
            <w:tcW w:w="4011" w:type="dxa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2.4.6. Развитие спортивной инфраструктуры Лужского района для занятий физической культурой и массовым спортом, в том числе строительство многофункциональных спортивных комплексов, спортивных залов, крытых катков с искусственным льдом, плоскостных спортивных сооружений и стадионов, плавательных бассейнов, реконструкция и капитальный ремонт спортивных сооружений</w:t>
            </w:r>
          </w:p>
        </w:tc>
        <w:tc>
          <w:tcPr>
            <w:tcW w:w="2138" w:type="dxa"/>
            <w:gridSpan w:val="3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2" w:type="dxa"/>
            <w:gridSpan w:val="3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17,75%</w:t>
            </w:r>
          </w:p>
        </w:tc>
        <w:tc>
          <w:tcPr>
            <w:tcW w:w="1133" w:type="dxa"/>
            <w:gridSpan w:val="6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17,75%</w:t>
            </w:r>
          </w:p>
        </w:tc>
        <w:tc>
          <w:tcPr>
            <w:tcW w:w="1133" w:type="dxa"/>
            <w:gridSpan w:val="4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17,8%</w:t>
            </w:r>
          </w:p>
        </w:tc>
        <w:tc>
          <w:tcPr>
            <w:tcW w:w="1134" w:type="dxa"/>
            <w:gridSpan w:val="3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Увеличение уровня обеспеченности населения спортивными сооружениями, исходя из единовременной пропускной способности объектов спорта до 21% в 2018 году</w:t>
            </w:r>
          </w:p>
        </w:tc>
        <w:tc>
          <w:tcPr>
            <w:tcW w:w="1817" w:type="dxa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EE7423" w:rsidTr="00613B80">
        <w:tc>
          <w:tcPr>
            <w:tcW w:w="15746" w:type="dxa"/>
            <w:gridSpan w:val="27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2.5. Мероприятия по созданию условий для обеспечения активной жизнедеятельности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 пожилого возраста и инвалидов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2.5.1. Обеспечение расширения перечня социаль</w:t>
            </w:r>
            <w:r w:rsidRPr="00EE7423">
              <w:softHyphen/>
              <w:t>ных и медицинских услуг, оказываемых на дому лицам пожилого возраста и инвалидам, полностью утратившим способность к само</w:t>
            </w:r>
            <w:r w:rsidRPr="00EE7423">
              <w:softHyphen/>
              <w:t>обслуживанию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смертность населения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2.5.2. Создание условий для трудоустройства инвалидов, в том числе путем возмещения работодателям затрат на оборудование (оснащение) рабочего места для трудоустройства инвалида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рабочие места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1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5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7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Возмещение  работодателям затрат на оборудование рабочих мест для трудоустройства инвалидов в количестве 28 мест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213221" w:rsidRPr="00EE7423" w:rsidTr="00613B80">
        <w:tc>
          <w:tcPr>
            <w:tcW w:w="15746" w:type="dxa"/>
            <w:gridSpan w:val="27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Мероприятия в сфере регулирования внешней миграции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3.1. Организация медицинских осмотров (обследований) иностранных граждан для получения медицинского заключения об отсутствии у них заболеваний, представляющих опасность для окружающих и являющихся основанием для отказа в выдаче либо аннулировании разрешения на временное проживание, вида на жительство, разрешения на работу в Российской Федерации и взаимодействие с Миграционной службой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смертность от туберкулеза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1,3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2,63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Снижение смертности от туберкулеза до 10,46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д</w:t>
            </w:r>
            <w:proofErr w:type="gramEnd"/>
            <w:r w:rsidRPr="00EE7423">
              <w:t>о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3.2. Реализация мер, направленных на стимулирование переселения граждан для осуществления трудовой деятельности в другой местности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( в пределах Лужского района 1) 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Человек 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Содействие в переезде в другой район Ленинградской области, возмещение затрат на проезд и возмещение оплаты за наем жилья, при временном трудоустройстве до (3 </w:t>
            </w:r>
            <w:proofErr w:type="spellStart"/>
            <w:proofErr w:type="gramStart"/>
            <w:r w:rsidRPr="00EE7423">
              <w:t>мес</w:t>
            </w:r>
            <w:proofErr w:type="spellEnd"/>
            <w:proofErr w:type="gramEnd"/>
            <w:r w:rsidRPr="00EE7423">
              <w:t xml:space="preserve">) по договору с ЦЗН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(в рамках годового задания)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ГКУ ЛО Лужский ЦЗН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</w:tr>
      <w:tr w:rsidR="00213221" w:rsidRPr="00EE7423" w:rsidTr="00613B80">
        <w:tc>
          <w:tcPr>
            <w:tcW w:w="15746" w:type="dxa"/>
            <w:gridSpan w:val="27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 Информационно-аналитическое обеспечение мероприятий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нормативно-правовой базы Плана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Проведение текущего мониторинга демогра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фической ситуации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9" w:type="dxa"/>
            <w:gridSpan w:val="20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текущего мониторинга демогра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фической ситуации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развития и АПК администрации Лужского муниципального района.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4.2. Подготовка и публикация в средствах массо</w:t>
            </w:r>
            <w:r w:rsidRPr="00EE7423">
              <w:softHyphen/>
              <w:t>вой информации материалов о состоянии смертности по наиболее значимым социаль</w:t>
            </w:r>
            <w:r w:rsidRPr="00EE7423">
              <w:softHyphen/>
              <w:t>ным причинам и мерах по ее предотвраще</w:t>
            </w:r>
            <w:r w:rsidRPr="00EE7423">
              <w:softHyphen/>
              <w:t>нию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5719" w:type="dxa"/>
            <w:gridSpan w:val="20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Ежеквартально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ежегодно не менее 4 публикаций  в средствах массо</w:t>
            </w:r>
            <w:r w:rsidRPr="00EE7423">
              <w:softHyphen/>
              <w:t>вой информации материалов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>4.3. Информирование населения по вопросам со</w:t>
            </w:r>
            <w:r w:rsidRPr="00EE7423">
              <w:softHyphen/>
              <w:t>хранения здоровья: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размещение социальной рекламы в сред</w:t>
            </w:r>
            <w:r w:rsidRPr="00EE7423">
              <w:softHyphen/>
              <w:t>ствах массовой информации;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издание печатной продукции по пропа</w:t>
            </w:r>
            <w:r w:rsidRPr="00EE7423">
              <w:softHyphen/>
              <w:t>ганде здорового образа жизни,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снижению употребления алкоголя и </w:t>
            </w:r>
            <w:proofErr w:type="spellStart"/>
            <w:r w:rsidRPr="00EE7423">
              <w:t>таба</w:t>
            </w:r>
            <w:r w:rsidRPr="00EE7423">
              <w:softHyphen/>
              <w:t>кокурения</w:t>
            </w:r>
            <w:proofErr w:type="spellEnd"/>
            <w:r w:rsidRPr="00EE7423">
              <w:t xml:space="preserve">, уменьшению избыточного веса;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подготовка цикла радиопередач о здоровом образе жизни, факторах риска, ме</w:t>
            </w:r>
            <w:r w:rsidRPr="00EE7423">
              <w:softHyphen/>
              <w:t>тодах само- и взаимопомощи в случае ост</w:t>
            </w:r>
            <w:r w:rsidRPr="00EE7423">
              <w:softHyphen/>
              <w:t>рых состояний при болезнях системы крово</w:t>
            </w:r>
            <w:r w:rsidRPr="00EE7423">
              <w:softHyphen/>
              <w:t xml:space="preserve">обращения; 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 xml:space="preserve">    - размещение в электронных средствах массовых информаций  циклов теле- и ра</w:t>
            </w:r>
            <w:r w:rsidRPr="00EE7423">
              <w:softHyphen/>
              <w:t>диопередач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lastRenderedPageBreak/>
              <w:t>смертность населения на 100 тыс. нас.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26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4.4. Проведение регулярного мониторинга состояния рынка труда Лужского района, в части соотношения спроса и предложения рабочей силы на рынке труда в целях улучшения качества трудовых ресурсов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Кол-во вакансий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834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1342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1906</w:t>
            </w:r>
          </w:p>
        </w:tc>
        <w:tc>
          <w:tcPr>
            <w:tcW w:w="1126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Выявление путем ежемесячного мониторинга спроса и предложения рабочей силы на рынке не менее 10000 вакансий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 xml:space="preserve">ГКУ ЛО Лужский ЦЗН 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4.5. Размещение на официальных сайтах службы занятости населения в информационно – телекоммуникационной сети Интернет реестров свободных рабочих мест, в том числе с предоставлением жилья в </w:t>
            </w:r>
            <w:proofErr w:type="spellStart"/>
            <w:r w:rsidRPr="00EE7423">
              <w:t>Лужском</w:t>
            </w:r>
            <w:proofErr w:type="spellEnd"/>
            <w:r w:rsidRPr="00EE7423">
              <w:t xml:space="preserve"> районе.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Кол-во реестров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12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24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F6173E" w:rsidP="00613B80">
            <w:pPr>
              <w:pStyle w:val="12"/>
              <w:shd w:val="clear" w:color="auto" w:fill="FFFFFF" w:themeFill="background1"/>
            </w:pPr>
            <w:r>
              <w:t>36</w:t>
            </w:r>
          </w:p>
        </w:tc>
        <w:tc>
          <w:tcPr>
            <w:tcW w:w="1126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Еженедельное размещение на официальных сайтах службы занятости населения в сети Интернет актуальных реестров свободных рабочих мест, в том числе с предоставлением жилья в Ленинградской области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213221" w:rsidRPr="00EE7423" w:rsidTr="00213221">
        <w:tc>
          <w:tcPr>
            <w:tcW w:w="4011" w:type="dxa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Информационная поддержка мероприятий по формированию здорового образа жизни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1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 до 28,0% 2018 году</w:t>
            </w:r>
          </w:p>
        </w:tc>
        <w:tc>
          <w:tcPr>
            <w:tcW w:w="1824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EE7423" w:rsidTr="00613B80">
        <w:tc>
          <w:tcPr>
            <w:tcW w:w="15746" w:type="dxa"/>
            <w:gridSpan w:val="27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5. Реализация мероприятий, направленных на решение специфических проблем, 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 по улучшению демографической ситуации в сельской местности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5.1. Улучшение состояния здоровья сельского населения путем повышения доступности медицинской помощи сельскому населению (организация первичной медико-санитарной помощи мобильными амбулаториями и доставка </w:t>
            </w:r>
            <w:r w:rsidRPr="00EE7423">
              <w:lastRenderedPageBreak/>
              <w:t>населения в межрайонные больницы специальным транспортом) и организации занятий физической культурой и спортом для предупреждения заболеваний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lastRenderedPageBreak/>
              <w:t>Смертность населения на 100 тыс. нас.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613B80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213221">
        <w:tc>
          <w:tcPr>
            <w:tcW w:w="4011" w:type="dxa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 Обеспечение реализации мероприятий по повышению уровня и качества социальной и инженерной инфраструктуры долгосрочной целевой 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области», в том числе: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водоснабжения сельских населенных пунктов;</w:t>
            </w:r>
          </w:p>
        </w:tc>
        <w:tc>
          <w:tcPr>
            <w:tcW w:w="2091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локальных водопроводов,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локальных водопроводов общей протяженностью 47,0 км</w:t>
            </w:r>
          </w:p>
        </w:tc>
        <w:tc>
          <w:tcPr>
            <w:tcW w:w="1817" w:type="dxa"/>
            <w:vMerge w:val="restart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  <w:tr w:rsidR="00213221" w:rsidRPr="00EE7423" w:rsidTr="00213221">
        <w:tc>
          <w:tcPr>
            <w:tcW w:w="4011" w:type="dxa"/>
            <w:tcBorders>
              <w:bottom w:val="single" w:sz="4" w:space="0" w:color="auto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газификации сельских населенных пунктов;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газовых сетей,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распределительных газовых сетей общей протяженностью 30,00км</w:t>
            </w:r>
          </w:p>
        </w:tc>
        <w:tc>
          <w:tcPr>
            <w:tcW w:w="1817" w:type="dxa"/>
            <w:vMerge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c>
          <w:tcPr>
            <w:tcW w:w="4011" w:type="dxa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прочие мероприятия по развитию социальной и инженерной инфраструктуры</w:t>
            </w:r>
          </w:p>
        </w:tc>
        <w:tc>
          <w:tcPr>
            <w:tcW w:w="2091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типа, ед.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сооружений, ед.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организаций, мест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фельдшерско-акушерских пунктов и (или) офисов врачей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общей практики, ед.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213221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213221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151D" w:rsidRPr="00EE7423" w:rsidRDefault="0046151D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5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 – 31 ед.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 – 11 ед.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 – 500 мест</w:t>
            </w:r>
          </w:p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фельдшерско-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акушерских пунктов и (или) офисов врачей общей практики – 15 ед.</w:t>
            </w:r>
          </w:p>
        </w:tc>
        <w:tc>
          <w:tcPr>
            <w:tcW w:w="1817" w:type="dxa"/>
            <w:vMerge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213221">
        <w:trPr>
          <w:trHeight w:val="1647"/>
        </w:trPr>
        <w:tc>
          <w:tcPr>
            <w:tcW w:w="4011" w:type="dxa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lastRenderedPageBreak/>
              <w:t xml:space="preserve">5.4. Проведение мониторинга уровня заработной платы работников агропромышленного комплекса Лужского района с целью обеспечения ее размера не ниже минимальной заработной платы в </w:t>
            </w:r>
            <w:proofErr w:type="spellStart"/>
            <w:r w:rsidRPr="000A0DD9">
              <w:t>Лужском</w:t>
            </w:r>
            <w:proofErr w:type="spellEnd"/>
            <w:r w:rsidRPr="000A0DD9">
              <w:t xml:space="preserve"> районе.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13221" w:rsidRPr="000A0DD9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0A0DD9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Увеличение уровня заработной платы работников до 24610 руб.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 xml:space="preserve">Отдел  по </w:t>
            </w:r>
            <w:r w:rsidRPr="000A0DD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213221" w:rsidRPr="00EE7423" w:rsidTr="00213221">
        <w:tc>
          <w:tcPr>
            <w:tcW w:w="4011" w:type="dxa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5.5. Обеспечение реализации мероприятий по профессиональной переподготовке и повышению квалификации работников агропромышленного комплекса Лужского района</w:t>
            </w: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0A0DD9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0A0DD9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</w:tcPr>
          <w:p w:rsidR="00213221" w:rsidRPr="000A0DD9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Общее количество мероприятий – 57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0A0DD9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 xml:space="preserve">Отдел  по </w:t>
            </w:r>
            <w:r w:rsidRPr="000A0DD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213221" w:rsidRPr="00D10FAC" w:rsidTr="00213221">
        <w:tc>
          <w:tcPr>
            <w:tcW w:w="4011" w:type="dxa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5.6. Ежегодные единовременные выплаты молодым специалистам – работникам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агропромышленного комплекса Лужского района</w:t>
            </w:r>
          </w:p>
        </w:tc>
        <w:tc>
          <w:tcPr>
            <w:tcW w:w="2091" w:type="dxa"/>
            <w:gridSpan w:val="2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213221" w:rsidRPr="00EE7423" w:rsidRDefault="0046151D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5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3"/>
          </w:tcPr>
          <w:p w:rsidR="00213221" w:rsidRPr="00EE7423" w:rsidRDefault="00213221" w:rsidP="00613B80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gridSpan w:val="3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выплат –  368,0 тыс. руб.</w:t>
            </w:r>
          </w:p>
        </w:tc>
        <w:tc>
          <w:tcPr>
            <w:tcW w:w="1817" w:type="dxa"/>
          </w:tcPr>
          <w:p w:rsidR="00213221" w:rsidRPr="00D10FAC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</w:tbl>
    <w:p w:rsidR="00D10FAC" w:rsidRDefault="00D10FAC" w:rsidP="007E73C0">
      <w:pPr>
        <w:shd w:val="clear" w:color="auto" w:fill="FFFFFF" w:themeFill="background1"/>
      </w:pPr>
      <w:bookmarkStart w:id="0" w:name="_GoBack"/>
      <w:bookmarkEnd w:id="0"/>
    </w:p>
    <w:sectPr w:rsidR="00D10FAC" w:rsidSect="0017723F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EF"/>
    <w:multiLevelType w:val="hybridMultilevel"/>
    <w:tmpl w:val="E3E0956A"/>
    <w:lvl w:ilvl="0" w:tplc="0C86C646">
      <w:start w:val="14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08A1"/>
    <w:multiLevelType w:val="hybridMultilevel"/>
    <w:tmpl w:val="0614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A0CE0"/>
    <w:multiLevelType w:val="multilevel"/>
    <w:tmpl w:val="28A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94F50"/>
    <w:multiLevelType w:val="hybridMultilevel"/>
    <w:tmpl w:val="EB244C20"/>
    <w:lvl w:ilvl="0" w:tplc="E1309F62">
      <w:start w:val="2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F34D0"/>
    <w:multiLevelType w:val="singleLevel"/>
    <w:tmpl w:val="9E9C6B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2136BC"/>
    <w:multiLevelType w:val="hybridMultilevel"/>
    <w:tmpl w:val="9A98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53836"/>
    <w:multiLevelType w:val="hybridMultilevel"/>
    <w:tmpl w:val="747AE864"/>
    <w:lvl w:ilvl="0" w:tplc="235A77E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40812"/>
    <w:multiLevelType w:val="multilevel"/>
    <w:tmpl w:val="C818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4548BD"/>
    <w:multiLevelType w:val="hybridMultilevel"/>
    <w:tmpl w:val="D0781552"/>
    <w:lvl w:ilvl="0" w:tplc="D838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63F9C"/>
    <w:multiLevelType w:val="multilevel"/>
    <w:tmpl w:val="2960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4D0BA4"/>
    <w:multiLevelType w:val="hybridMultilevel"/>
    <w:tmpl w:val="E68AE33E"/>
    <w:lvl w:ilvl="0" w:tplc="C1CC5FF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A4D06"/>
    <w:multiLevelType w:val="singleLevel"/>
    <w:tmpl w:val="27EC0E6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62C5744F"/>
    <w:multiLevelType w:val="hybridMultilevel"/>
    <w:tmpl w:val="8368A162"/>
    <w:lvl w:ilvl="0" w:tplc="6A9E9090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3B44EAE"/>
    <w:multiLevelType w:val="hybridMultilevel"/>
    <w:tmpl w:val="6E60E4B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479A8"/>
    <w:multiLevelType w:val="hybridMultilevel"/>
    <w:tmpl w:val="EF5C4BB0"/>
    <w:lvl w:ilvl="0" w:tplc="BAB2F0A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727B3"/>
    <w:multiLevelType w:val="hybridMultilevel"/>
    <w:tmpl w:val="A6B880F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A6326"/>
    <w:multiLevelType w:val="hybridMultilevel"/>
    <w:tmpl w:val="4638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2A8">
      <w:start w:val="2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E3A34"/>
    <w:multiLevelType w:val="hybridMultilevel"/>
    <w:tmpl w:val="AA180840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A14FC"/>
    <w:multiLevelType w:val="hybridMultilevel"/>
    <w:tmpl w:val="3D92989E"/>
    <w:lvl w:ilvl="0" w:tplc="D50470EA">
      <w:start w:val="2007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24A90"/>
    <w:multiLevelType w:val="singleLevel"/>
    <w:tmpl w:val="8CE4AAE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BBF1BD2"/>
    <w:multiLevelType w:val="multilevel"/>
    <w:tmpl w:val="1376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2138D"/>
    <w:multiLevelType w:val="multilevel"/>
    <w:tmpl w:val="7620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2F2FE7"/>
    <w:multiLevelType w:val="hybridMultilevel"/>
    <w:tmpl w:val="64F0A0B6"/>
    <w:lvl w:ilvl="0" w:tplc="2BF47CE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0"/>
  </w:num>
  <w:num w:numId="18">
    <w:abstractNumId w:val="1"/>
  </w:num>
  <w:num w:numId="19">
    <w:abstractNumId w:val="21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BF"/>
    <w:rsid w:val="000027A1"/>
    <w:rsid w:val="0009115B"/>
    <w:rsid w:val="000A0DD9"/>
    <w:rsid w:val="00161BBF"/>
    <w:rsid w:val="0017723F"/>
    <w:rsid w:val="001936CC"/>
    <w:rsid w:val="001B4668"/>
    <w:rsid w:val="00213221"/>
    <w:rsid w:val="002A33AA"/>
    <w:rsid w:val="002C07C8"/>
    <w:rsid w:val="002C1E54"/>
    <w:rsid w:val="00327BF1"/>
    <w:rsid w:val="0034627A"/>
    <w:rsid w:val="003524C7"/>
    <w:rsid w:val="00397425"/>
    <w:rsid w:val="003E6F6D"/>
    <w:rsid w:val="003F42DB"/>
    <w:rsid w:val="00451666"/>
    <w:rsid w:val="0046151D"/>
    <w:rsid w:val="004A7636"/>
    <w:rsid w:val="00560B44"/>
    <w:rsid w:val="005C1087"/>
    <w:rsid w:val="00762FCB"/>
    <w:rsid w:val="007C6B45"/>
    <w:rsid w:val="007E73C0"/>
    <w:rsid w:val="008736DF"/>
    <w:rsid w:val="00881F63"/>
    <w:rsid w:val="008C288E"/>
    <w:rsid w:val="008D4ACC"/>
    <w:rsid w:val="009143BC"/>
    <w:rsid w:val="00947DC9"/>
    <w:rsid w:val="00971A13"/>
    <w:rsid w:val="0099495C"/>
    <w:rsid w:val="00A15035"/>
    <w:rsid w:val="00AC3670"/>
    <w:rsid w:val="00AC6B55"/>
    <w:rsid w:val="00AE4D47"/>
    <w:rsid w:val="00B2296A"/>
    <w:rsid w:val="00BC10C6"/>
    <w:rsid w:val="00BD3CBE"/>
    <w:rsid w:val="00C065A3"/>
    <w:rsid w:val="00C13F2C"/>
    <w:rsid w:val="00C27A11"/>
    <w:rsid w:val="00C30F63"/>
    <w:rsid w:val="00C60BDC"/>
    <w:rsid w:val="00CC6034"/>
    <w:rsid w:val="00CC70A5"/>
    <w:rsid w:val="00CD25D4"/>
    <w:rsid w:val="00D00E5B"/>
    <w:rsid w:val="00D10FAC"/>
    <w:rsid w:val="00D3628C"/>
    <w:rsid w:val="00DC7BA5"/>
    <w:rsid w:val="00E07C24"/>
    <w:rsid w:val="00E56C74"/>
    <w:rsid w:val="00EA4AD2"/>
    <w:rsid w:val="00EA63BE"/>
    <w:rsid w:val="00EC1BBF"/>
    <w:rsid w:val="00EE7423"/>
    <w:rsid w:val="00F119BF"/>
    <w:rsid w:val="00F6173E"/>
    <w:rsid w:val="00F827A7"/>
    <w:rsid w:val="00FA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E"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7CD2-12D6-4746-89A4-A3D221F4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23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9</cp:revision>
  <cp:lastPrinted>2015-11-18T07:12:00Z</cp:lastPrinted>
  <dcterms:created xsi:type="dcterms:W3CDTF">2015-11-17T14:17:00Z</dcterms:created>
  <dcterms:modified xsi:type="dcterms:W3CDTF">2016-12-08T14:00:00Z</dcterms:modified>
</cp:coreProperties>
</file>