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8" w:rsidRDefault="00650648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648" w:rsidRDefault="00650648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D3290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D3290B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D3290B" w:rsidRPr="00D3290B" w:rsidRDefault="00D3290B" w:rsidP="00650648">
      <w:pPr>
        <w:pStyle w:val="af1"/>
        <w:tabs>
          <w:tab w:val="left" w:pos="54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D3290B">
        <w:rPr>
          <w:rFonts w:ascii="Times New Roman" w:hAnsi="Times New Roman" w:cs="Times New Roman"/>
          <w:sz w:val="26"/>
          <w:szCs w:val="26"/>
        </w:rPr>
        <w:t>(</w:t>
      </w:r>
      <w:r w:rsidR="00650648" w:rsidRPr="00A754B0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</w:t>
      </w:r>
      <w:proofErr w:type="spellStart"/>
      <w:r w:rsidR="00650648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50648" w:rsidRPr="00A754B0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23</w:t>
      </w:r>
      <w:r w:rsidRPr="00D3290B">
        <w:rPr>
          <w:rFonts w:ascii="Times New Roman" w:hAnsi="Times New Roman" w:cs="Times New Roman"/>
          <w:sz w:val="26"/>
          <w:szCs w:val="26"/>
        </w:rPr>
        <w:t>)</w:t>
      </w:r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2876D6" w:rsidRPr="002D21AD" w:rsidRDefault="002876D6" w:rsidP="002876D6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2876D6" w:rsidRPr="002D21AD" w:rsidRDefault="002876D6" w:rsidP="002876D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6" w:rsidRPr="002D21AD" w:rsidRDefault="00650648" w:rsidP="002876D6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 xml:space="preserve">    21</w:t>
      </w:r>
      <w:r w:rsidR="00142963">
        <w:rPr>
          <w:szCs w:val="28"/>
        </w:rPr>
        <w:t xml:space="preserve"> </w:t>
      </w:r>
      <w:r w:rsidR="00D3290B">
        <w:rPr>
          <w:szCs w:val="28"/>
        </w:rPr>
        <w:t xml:space="preserve"> июн</w:t>
      </w:r>
      <w:r w:rsidR="00F65D21">
        <w:rPr>
          <w:szCs w:val="28"/>
        </w:rPr>
        <w:t>я</w:t>
      </w:r>
      <w:r w:rsidR="002876D6" w:rsidRPr="002D21AD">
        <w:rPr>
          <w:szCs w:val="28"/>
        </w:rPr>
        <w:t xml:space="preserve"> 201</w:t>
      </w:r>
      <w:r>
        <w:rPr>
          <w:szCs w:val="28"/>
        </w:rPr>
        <w:t>6</w:t>
      </w:r>
      <w:r w:rsidR="002876D6" w:rsidRPr="002D21AD">
        <w:rPr>
          <w:szCs w:val="28"/>
        </w:rPr>
        <w:t xml:space="preserve"> года                                                             </w:t>
      </w:r>
      <w:r w:rsidR="00127C3D">
        <w:rPr>
          <w:szCs w:val="28"/>
        </w:rPr>
        <w:t xml:space="preserve">  </w:t>
      </w:r>
      <w:r w:rsidR="00142963">
        <w:rPr>
          <w:szCs w:val="28"/>
        </w:rPr>
        <w:t xml:space="preserve">   </w:t>
      </w:r>
      <w:r w:rsidR="00127C3D">
        <w:rPr>
          <w:szCs w:val="28"/>
        </w:rPr>
        <w:t xml:space="preserve">          </w:t>
      </w:r>
      <w:r w:rsidR="002876D6" w:rsidRPr="002D21AD">
        <w:rPr>
          <w:szCs w:val="28"/>
        </w:rPr>
        <w:t xml:space="preserve"> № </w:t>
      </w:r>
      <w:r>
        <w:rPr>
          <w:szCs w:val="28"/>
        </w:rPr>
        <w:t>16</w:t>
      </w:r>
      <w:r w:rsidR="00F65D21">
        <w:rPr>
          <w:szCs w:val="28"/>
        </w:rPr>
        <w:t xml:space="preserve"> </w:t>
      </w:r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9B44B0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О  контрольно-ревизионной </w:t>
      </w:r>
      <w:r w:rsidR="00E97576">
        <w:rPr>
          <w:rFonts w:ascii="Times New Roman" w:hAnsi="Times New Roman" w:cs="Times New Roman"/>
          <w:b/>
          <w:sz w:val="28"/>
          <w:szCs w:val="28"/>
        </w:rPr>
        <w:t>служб</w:t>
      </w:r>
      <w:r w:rsidR="00BC02C9">
        <w:rPr>
          <w:rFonts w:ascii="Times New Roman" w:hAnsi="Times New Roman" w:cs="Times New Roman"/>
          <w:b/>
          <w:sz w:val="28"/>
          <w:szCs w:val="28"/>
        </w:rPr>
        <w:t>е</w:t>
      </w:r>
    </w:p>
    <w:p w:rsidR="002876D6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B44B0" w:rsidRPr="00BF202C">
        <w:rPr>
          <w:rFonts w:ascii="Times New Roman" w:hAnsi="Times New Roman" w:cs="Times New Roman"/>
          <w:b/>
          <w:sz w:val="28"/>
          <w:szCs w:val="28"/>
        </w:rPr>
        <w:t>т</w:t>
      </w:r>
      <w:r w:rsidRPr="00BF202C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2C9" w:rsidRDefault="002876D6" w:rsidP="00BC02C9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го района с полномочиями  </w:t>
      </w:r>
      <w:r w:rsidR="00BC02C9" w:rsidRPr="00BC02C9">
        <w:rPr>
          <w:rFonts w:ascii="Times New Roman" w:hAnsi="Times New Roman"/>
          <w:b/>
          <w:sz w:val="28"/>
          <w:szCs w:val="28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C02C9" w:rsidRPr="00BC02C9">
        <w:rPr>
          <w:rFonts w:ascii="Times New Roman" w:hAnsi="Times New Roman"/>
          <w:b/>
          <w:sz w:val="28"/>
          <w:szCs w:val="28"/>
        </w:rPr>
        <w:t xml:space="preserve"> одномандатного </w:t>
      </w:r>
    </w:p>
    <w:p w:rsidR="00BF202C" w:rsidRDefault="00BC02C9" w:rsidP="00BC02C9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02C9">
        <w:rPr>
          <w:rFonts w:ascii="Times New Roman" w:hAnsi="Times New Roman"/>
          <w:b/>
          <w:sz w:val="28"/>
          <w:szCs w:val="28"/>
        </w:rPr>
        <w:t>избирательного округа № 23</w:t>
      </w:r>
    </w:p>
    <w:p w:rsidR="00BC02C9" w:rsidRPr="00BC02C9" w:rsidRDefault="00BC02C9" w:rsidP="00BC02C9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Лужского муниципального района  </w:t>
      </w:r>
    </w:p>
    <w:p w:rsidR="00BF202C" w:rsidRPr="00625E68" w:rsidRDefault="00BF202C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РЕШИЛА:</w:t>
      </w:r>
    </w:p>
    <w:p w:rsidR="00F65D21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1.</w:t>
      </w:r>
      <w:r w:rsidRPr="00F65D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Утвердить Положение о контрольно-ревизионной службе при территориальной избирательной комиссии </w:t>
      </w:r>
      <w:proofErr w:type="spellStart"/>
      <w:r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</w:t>
      </w:r>
      <w:r w:rsidR="00BC02C9" w:rsidRPr="00BC02C9">
        <w:rPr>
          <w:rFonts w:ascii="Times New Roman" w:hAnsi="Times New Roman"/>
          <w:sz w:val="24"/>
          <w:szCs w:val="24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C02C9" w:rsidRPr="00BC02C9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23</w:t>
      </w:r>
      <w:r w:rsidR="00BC02C9" w:rsidRPr="00625E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25E68">
        <w:rPr>
          <w:rFonts w:ascii="Times New Roman" w:hAnsi="Times New Roman"/>
          <w:color w:val="333333"/>
          <w:sz w:val="24"/>
          <w:szCs w:val="24"/>
        </w:rPr>
        <w:t>(Приложение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1</w:t>
      </w:r>
      <w:r w:rsidRPr="00625E68">
        <w:rPr>
          <w:rFonts w:ascii="Times New Roman" w:hAnsi="Times New Roman"/>
          <w:color w:val="333333"/>
          <w:sz w:val="24"/>
          <w:szCs w:val="24"/>
        </w:rPr>
        <w:t>).</w:t>
      </w:r>
      <w:bookmarkStart w:id="0" w:name="_GoBack"/>
      <w:bookmarkEnd w:id="0"/>
    </w:p>
    <w:p w:rsidR="009B44B0" w:rsidRPr="00625E68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2. 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при территориальной избирательной комиссии </w:t>
      </w:r>
      <w:proofErr w:type="spellStart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02C9" w:rsidRPr="00BC02C9">
        <w:rPr>
          <w:rFonts w:ascii="Times New Roman" w:hAnsi="Times New Roman"/>
          <w:sz w:val="24"/>
          <w:szCs w:val="24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C02C9" w:rsidRPr="00BC02C9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23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65D21" w:rsidRDefault="00F65D21" w:rsidP="00F65D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BF202C" w:rsidRPr="006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401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о контрольно-ревизионной службе при территориальной избирательной комиссии </w:t>
      </w:r>
      <w:proofErr w:type="spellStart"/>
      <w:r w:rsidR="00401222"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</w:t>
      </w:r>
      <w:r w:rsidR="00AF2A64">
        <w:rPr>
          <w:rFonts w:ascii="Times New Roman" w:hAnsi="Times New Roman"/>
          <w:color w:val="333333"/>
          <w:sz w:val="24"/>
          <w:szCs w:val="24"/>
        </w:rPr>
        <w:t xml:space="preserve">полномочиями </w:t>
      </w:r>
      <w:r w:rsidR="00BC02C9" w:rsidRPr="00BC02C9">
        <w:rPr>
          <w:rFonts w:ascii="Times New Roman" w:hAnsi="Times New Roman"/>
          <w:sz w:val="24"/>
          <w:szCs w:val="24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C02C9" w:rsidRPr="00BC02C9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23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8" w:history="1"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163E2">
        <w:rPr>
          <w:rFonts w:ascii="Times New Roman" w:hAnsi="Times New Roman"/>
          <w:bCs/>
          <w:sz w:val="24"/>
          <w:szCs w:val="24"/>
        </w:rPr>
        <w:t>, далее баннер на главной странице справа «</w:t>
      </w:r>
      <w:r w:rsidR="00650648">
        <w:rPr>
          <w:rFonts w:ascii="Times New Roman" w:hAnsi="Times New Roman"/>
          <w:bCs/>
          <w:sz w:val="24"/>
          <w:szCs w:val="24"/>
        </w:rPr>
        <w:t>Территориальная избирательная комиссия</w:t>
      </w:r>
      <w:r w:rsidRPr="005163E2">
        <w:rPr>
          <w:rFonts w:ascii="Times New Roman" w:hAnsi="Times New Roman"/>
          <w:bCs/>
          <w:sz w:val="24"/>
          <w:szCs w:val="24"/>
        </w:rPr>
        <w:t>», далее в разделе  «</w:t>
      </w:r>
      <w:r w:rsidR="00650648">
        <w:rPr>
          <w:rFonts w:ascii="Times New Roman" w:hAnsi="Times New Roman"/>
          <w:bCs/>
          <w:sz w:val="24"/>
          <w:szCs w:val="24"/>
        </w:rPr>
        <w:t>Решения</w:t>
      </w:r>
      <w:r w:rsidRPr="005163E2">
        <w:rPr>
          <w:rFonts w:ascii="Times New Roman" w:hAnsi="Times New Roman"/>
          <w:bCs/>
          <w:sz w:val="24"/>
          <w:szCs w:val="24"/>
        </w:rPr>
        <w:t xml:space="preserve"> ТИК»</w:t>
      </w:r>
    </w:p>
    <w:p w:rsidR="00346247" w:rsidRPr="00625E68" w:rsidRDefault="00F65D21" w:rsidP="00346247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40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Полярус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Н.Л.</w:t>
      </w:r>
    </w:p>
    <w:p w:rsidR="00BF202C" w:rsidRPr="00625E68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Председатель ТИК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(ОИК)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25E68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Секретарь ТИК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(ОИК)</w:t>
      </w:r>
    </w:p>
    <w:p w:rsidR="00BF202C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650648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Pr="00625E68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650648" w:rsidRDefault="00650648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650648" w:rsidRDefault="00650648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:rsidR="000D7AA0" w:rsidRDefault="00142963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  <w:proofErr w:type="spellStart"/>
      <w:r w:rsidR="000D7AA0" w:rsidRPr="00026965">
        <w:rPr>
          <w:rFonts w:ascii="Times New Roman" w:hAnsi="Times New Roman"/>
          <w:lang w:eastAsia="ru-RU"/>
        </w:rPr>
        <w:t>Лужского</w:t>
      </w:r>
      <w:proofErr w:type="spellEnd"/>
      <w:r w:rsidR="000D7AA0" w:rsidRPr="00026965">
        <w:rPr>
          <w:rFonts w:ascii="Times New Roman" w:hAnsi="Times New Roman"/>
          <w:lang w:eastAsia="ru-RU"/>
        </w:rPr>
        <w:t xml:space="preserve"> муниципального района</w:t>
      </w:r>
      <w:r>
        <w:rPr>
          <w:rFonts w:ascii="Times New Roman" w:hAnsi="Times New Roman"/>
          <w:lang w:eastAsia="ru-RU"/>
        </w:rPr>
        <w:t xml:space="preserve"> </w:t>
      </w:r>
    </w:p>
    <w:p w:rsidR="000D7AA0" w:rsidRPr="00026965" w:rsidRDefault="00650648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21</w:t>
      </w:r>
      <w:r w:rsidR="000D7AA0">
        <w:rPr>
          <w:rFonts w:ascii="Times New Roman" w:hAnsi="Times New Roman"/>
          <w:lang w:eastAsia="ru-RU"/>
        </w:rPr>
        <w:t xml:space="preserve"> ию</w:t>
      </w:r>
      <w:r w:rsidR="00D3290B">
        <w:rPr>
          <w:rFonts w:ascii="Times New Roman" w:hAnsi="Times New Roman"/>
          <w:lang w:eastAsia="ru-RU"/>
        </w:rPr>
        <w:t>н</w:t>
      </w:r>
      <w:r w:rsidR="000D7AA0">
        <w:rPr>
          <w:rFonts w:ascii="Times New Roman" w:hAnsi="Times New Roman"/>
          <w:lang w:eastAsia="ru-RU"/>
        </w:rPr>
        <w:t>я 201</w:t>
      </w:r>
      <w:r>
        <w:rPr>
          <w:rFonts w:ascii="Times New Roman" w:hAnsi="Times New Roman"/>
          <w:lang w:eastAsia="ru-RU"/>
        </w:rPr>
        <w:t>6</w:t>
      </w:r>
      <w:r w:rsidR="00D3290B">
        <w:rPr>
          <w:rFonts w:ascii="Times New Roman" w:hAnsi="Times New Roman"/>
          <w:lang w:eastAsia="ru-RU"/>
        </w:rPr>
        <w:t xml:space="preserve"> года № 1</w:t>
      </w:r>
      <w:r>
        <w:rPr>
          <w:rFonts w:ascii="Times New Roman" w:hAnsi="Times New Roman"/>
          <w:lang w:eastAsia="ru-RU"/>
        </w:rPr>
        <w:t>6</w:t>
      </w:r>
    </w:p>
    <w:p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</w:t>
      </w:r>
      <w:proofErr w:type="gramStart"/>
      <w:r w:rsidRPr="000D7A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0D7AA0">
        <w:rPr>
          <w:rFonts w:ascii="Times New Roman" w:hAnsi="Times New Roman"/>
          <w:b/>
          <w:sz w:val="24"/>
          <w:szCs w:val="24"/>
        </w:rPr>
        <w:t xml:space="preserve"> территориальной 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0D7AA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7AA0">
        <w:rPr>
          <w:rFonts w:ascii="Times New Roman" w:hAnsi="Times New Roman"/>
          <w:sz w:val="24"/>
          <w:szCs w:val="24"/>
        </w:rPr>
        <w:t xml:space="preserve">Контрольно-ревизионная служба  (далее – КРС) при 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полномочиями  окружной комиссии </w:t>
      </w:r>
      <w:r w:rsidR="00650648">
        <w:rPr>
          <w:rFonts w:ascii="Times New Roman" w:hAnsi="Times New Roman"/>
          <w:sz w:val="24"/>
          <w:szCs w:val="24"/>
        </w:rPr>
        <w:t>(далее – Комиссия)  по выборам  депутатов</w:t>
      </w:r>
      <w:r w:rsidRPr="000D7AA0">
        <w:rPr>
          <w:rFonts w:ascii="Times New Roman" w:hAnsi="Times New Roman"/>
          <w:sz w:val="24"/>
          <w:szCs w:val="24"/>
        </w:rPr>
        <w:t xml:space="preserve"> Законодательного собрания</w:t>
      </w:r>
      <w:r w:rsidR="0065064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создается на основании пункта 17 статьи 35 областного закона от 01 августа  2006 года № 77-оз «О выборах депутатов  Законодательного собрания  Ленинградской области» (далее – областной закон) на период подготовки и проведения выборов.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КРС действует с момента назначения выборов до момента утверждения финансового отчета представительным органом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формируется в составе 6 человек. Руководителем КРС является заместитель председателя ТИК с правом решающего голоса </w:t>
      </w:r>
      <w:proofErr w:type="spellStart"/>
      <w:r w:rsidRPr="000D7AA0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Н.Л.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D7AA0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Законодательное собрание Ленинградской области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3. Функции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3.1 КРС выполняет следующие функции: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3.1.1 Организация и обеспечение контроля: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</w:t>
      </w:r>
      <w:r w:rsidRPr="000D7AA0">
        <w:rPr>
          <w:rFonts w:ascii="Times New Roman" w:hAnsi="Times New Roman" w:cs="Times New Roman"/>
          <w:sz w:val="24"/>
          <w:szCs w:val="24"/>
        </w:rPr>
        <w:lastRenderedPageBreak/>
        <w:t>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4.7.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5.4. Обеспечивают </w:t>
      </w:r>
      <w:proofErr w:type="gramStart"/>
      <w:r w:rsidRPr="000D7A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>. Заседания 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окружной  избирательной комиссии.</w:t>
      </w:r>
    </w:p>
    <w:p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Pr="00BF202C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142963" w:rsidRPr="00026965" w:rsidRDefault="002876D6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142963" w:rsidRPr="00142963">
        <w:rPr>
          <w:rFonts w:ascii="Times New Roman" w:hAnsi="Times New Roman"/>
          <w:lang w:eastAsia="ru-RU"/>
        </w:rPr>
        <w:t xml:space="preserve"> </w:t>
      </w:r>
      <w:r w:rsidR="00650648">
        <w:rPr>
          <w:rFonts w:ascii="Times New Roman" w:hAnsi="Times New Roman"/>
          <w:lang w:eastAsia="ru-RU"/>
        </w:rPr>
        <w:t xml:space="preserve"> 21</w:t>
      </w:r>
      <w:r w:rsidR="00D3290B">
        <w:rPr>
          <w:rFonts w:ascii="Times New Roman" w:hAnsi="Times New Roman"/>
          <w:lang w:eastAsia="ru-RU"/>
        </w:rPr>
        <w:t xml:space="preserve"> июн</w:t>
      </w:r>
      <w:r w:rsidR="00142963">
        <w:rPr>
          <w:rFonts w:ascii="Times New Roman" w:hAnsi="Times New Roman"/>
          <w:lang w:eastAsia="ru-RU"/>
        </w:rPr>
        <w:t>я 201</w:t>
      </w:r>
      <w:r w:rsidR="00650648">
        <w:rPr>
          <w:rFonts w:ascii="Times New Roman" w:hAnsi="Times New Roman"/>
          <w:lang w:eastAsia="ru-RU"/>
        </w:rPr>
        <w:t>6</w:t>
      </w:r>
      <w:r w:rsidR="00D3290B">
        <w:rPr>
          <w:rFonts w:ascii="Times New Roman" w:hAnsi="Times New Roman"/>
          <w:lang w:eastAsia="ru-RU"/>
        </w:rPr>
        <w:t xml:space="preserve"> года № 1</w:t>
      </w:r>
      <w:r w:rsidR="00650648">
        <w:rPr>
          <w:rFonts w:ascii="Times New Roman" w:hAnsi="Times New Roman"/>
          <w:lang w:eastAsia="ru-RU"/>
        </w:rPr>
        <w:t>6</w:t>
      </w:r>
    </w:p>
    <w:p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2C" w:rsidRPr="00BF202C" w:rsidRDefault="00541B25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401222" w:rsidRPr="00BF202C" w:rsidRDefault="00BF202C" w:rsidP="0040122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01222">
        <w:rPr>
          <w:rFonts w:ascii="Times New Roman" w:hAnsi="Times New Roman" w:cs="Times New Roman"/>
          <w:b/>
          <w:sz w:val="28"/>
          <w:szCs w:val="28"/>
        </w:rPr>
        <w:t xml:space="preserve"> с полномочиями  избирательных комиссий муниципальных образований </w:t>
      </w:r>
      <w:proofErr w:type="spellStart"/>
      <w:r w:rsidR="00401222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012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76D6" w:rsidRPr="00BF202C" w:rsidRDefault="002876D6" w:rsidP="00BF202C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45" w:rsidRPr="003C21A3" w:rsidRDefault="007F1645" w:rsidP="007F1645">
      <w:pPr>
        <w:rPr>
          <w:sz w:val="28"/>
          <w:szCs w:val="28"/>
        </w:rPr>
      </w:pPr>
    </w:p>
    <w:p w:rsidR="007F1645" w:rsidRP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645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F1645">
        <w:rPr>
          <w:rFonts w:ascii="Times New Roman" w:hAnsi="Times New Roman" w:cs="Times New Roman"/>
          <w:sz w:val="24"/>
          <w:szCs w:val="24"/>
        </w:rPr>
        <w:t xml:space="preserve"> Наталья Львовна –  заместитель председателя ТИК, председатель службы </w:t>
      </w:r>
    </w:p>
    <w:p w:rsidR="007F1645" w:rsidRP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Перепелкина Людмила Анатольевна – член ТИК с правом решающего голоса</w:t>
      </w:r>
    </w:p>
    <w:p w:rsidR="007F1645" w:rsidRDefault="00F1064B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Антон Анатольевич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:rsidR="00142963" w:rsidRDefault="00F1064B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Казначейства</w:t>
      </w:r>
      <w:r w:rsidR="00142963"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14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63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F106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АО «Сбербанк России»  (по согласованию) </w:t>
      </w:r>
    </w:p>
    <w:p w:rsidR="007F1645" w:rsidRPr="007F1645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налоговой инспекции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E3" w:rsidRDefault="008373E3" w:rsidP="004818DD">
      <w:pPr>
        <w:spacing w:after="0" w:line="240" w:lineRule="auto"/>
      </w:pPr>
      <w:r>
        <w:separator/>
      </w:r>
    </w:p>
  </w:endnote>
  <w:endnote w:type="continuationSeparator" w:id="0">
    <w:p w:rsidR="008373E3" w:rsidRDefault="008373E3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E3" w:rsidRDefault="008373E3" w:rsidP="004818DD">
      <w:pPr>
        <w:spacing w:after="0" w:line="240" w:lineRule="auto"/>
      </w:pPr>
      <w:r>
        <w:separator/>
      </w:r>
    </w:p>
  </w:footnote>
  <w:footnote w:type="continuationSeparator" w:id="0">
    <w:p w:rsidR="008373E3" w:rsidRDefault="008373E3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D6"/>
    <w:rsid w:val="0001468D"/>
    <w:rsid w:val="0001672D"/>
    <w:rsid w:val="00066FAE"/>
    <w:rsid w:val="000D7AA0"/>
    <w:rsid w:val="00127C3D"/>
    <w:rsid w:val="00142963"/>
    <w:rsid w:val="00182ACD"/>
    <w:rsid w:val="001C37FD"/>
    <w:rsid w:val="001F0A9E"/>
    <w:rsid w:val="002876D6"/>
    <w:rsid w:val="002C213E"/>
    <w:rsid w:val="00330C96"/>
    <w:rsid w:val="00346247"/>
    <w:rsid w:val="003B4561"/>
    <w:rsid w:val="00401222"/>
    <w:rsid w:val="00420350"/>
    <w:rsid w:val="00431E12"/>
    <w:rsid w:val="004818DD"/>
    <w:rsid w:val="00494589"/>
    <w:rsid w:val="004C1320"/>
    <w:rsid w:val="00541B25"/>
    <w:rsid w:val="005761AD"/>
    <w:rsid w:val="00625E68"/>
    <w:rsid w:val="00650648"/>
    <w:rsid w:val="006B6B38"/>
    <w:rsid w:val="00774BC8"/>
    <w:rsid w:val="007D3AF9"/>
    <w:rsid w:val="007F1645"/>
    <w:rsid w:val="008373E3"/>
    <w:rsid w:val="00947DD6"/>
    <w:rsid w:val="009B44B0"/>
    <w:rsid w:val="00A34852"/>
    <w:rsid w:val="00A37E12"/>
    <w:rsid w:val="00AF2A64"/>
    <w:rsid w:val="00B23E95"/>
    <w:rsid w:val="00BC02C9"/>
    <w:rsid w:val="00BE7D0F"/>
    <w:rsid w:val="00BF202C"/>
    <w:rsid w:val="00C11730"/>
    <w:rsid w:val="00CA729E"/>
    <w:rsid w:val="00D3290B"/>
    <w:rsid w:val="00DE7886"/>
    <w:rsid w:val="00E75448"/>
    <w:rsid w:val="00E97576"/>
    <w:rsid w:val="00F1064B"/>
    <w:rsid w:val="00F11DC2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11</cp:revision>
  <cp:lastPrinted>2014-07-15T14:22:00Z</cp:lastPrinted>
  <dcterms:created xsi:type="dcterms:W3CDTF">2011-09-22T13:23:00Z</dcterms:created>
  <dcterms:modified xsi:type="dcterms:W3CDTF">2016-06-21T13:12:00Z</dcterms:modified>
</cp:coreProperties>
</file>