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119CC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6488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AA5162">
        <w:rPr>
          <w:rFonts w:ascii="Times New Roman" w:hAnsi="Times New Roman" w:cs="Times New Roman"/>
          <w:sz w:val="28"/>
          <w:szCs w:val="28"/>
        </w:rPr>
        <w:t>09 января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A51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AA5162">
        <w:rPr>
          <w:rFonts w:ascii="Times New Roman" w:hAnsi="Times New Roman" w:cs="Times New Roman"/>
          <w:sz w:val="28"/>
          <w:szCs w:val="28"/>
        </w:rPr>
        <w:t>15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A01D1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1D11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A7534" w:rsidRDefault="006A753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A7534" w:rsidRDefault="006A753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A7534" w:rsidRPr="00C17CE5" w:rsidRDefault="006A7534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24.10.2022 № 3372</w:t>
                  </w:r>
                </w:p>
              </w:txbxContent>
            </v:textbox>
          </v:shape>
        </w:pict>
      </w:r>
    </w:p>
    <w:p w:rsidR="00C324D2" w:rsidRPr="00372012" w:rsidRDefault="00A01D1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1D11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A7534" w:rsidRPr="00FE78A3" w:rsidRDefault="006A753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6173DB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proofErr w:type="spellStart"/>
      <w:proofErr w:type="gramStart"/>
      <w:r w:rsidR="00646419" w:rsidRPr="005E2F17">
        <w:rPr>
          <w:sz w:val="28"/>
          <w:szCs w:val="28"/>
        </w:rPr>
        <w:t>п</w:t>
      </w:r>
      <w:proofErr w:type="spellEnd"/>
      <w:proofErr w:type="gram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2B6334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6173DB">
        <w:t>24.10.2022 № 3372</w:t>
      </w:r>
      <w:r w:rsidR="006173DB" w:rsidRPr="005E2F17">
        <w:t xml:space="preserve"> </w:t>
      </w:r>
      <w:r w:rsidR="00915576" w:rsidRPr="005E2F17">
        <w:t>«</w:t>
      </w:r>
      <w:r w:rsidR="006173DB">
        <w:rPr>
          <w:rFonts w:hint="eastAsia"/>
        </w:rPr>
        <w:t>Об утверждении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6173DB" w:rsidRDefault="006173DB" w:rsidP="00774D9A">
      <w:pPr>
        <w:pStyle w:val="21"/>
        <w:widowControl w:val="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>В муниципальной программе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(приложение к постановлению, далее – Муниципальная программа) изложить в новой редакции:</w:t>
      </w:r>
    </w:p>
    <w:p w:rsidR="006173DB" w:rsidRDefault="006173DB" w:rsidP="00774D9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74D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согласно приложению 1 к настоящему постановлению. </w:t>
      </w:r>
    </w:p>
    <w:p w:rsidR="006A7534" w:rsidRPr="006A7534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7534">
        <w:rPr>
          <w:rFonts w:ascii="Times New Roman" w:hAnsi="Times New Roman" w:cs="Times New Roman"/>
          <w:sz w:val="28"/>
          <w:szCs w:val="28"/>
        </w:rPr>
        <w:t xml:space="preserve"> </w:t>
      </w: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разделе</w:t>
      </w:r>
      <w:r w:rsidRPr="006A7534">
        <w:rPr>
          <w:rFonts w:ascii="Times New Roman" w:hAnsi="Times New Roman" w:cs="Times New Roman"/>
          <w:sz w:val="28"/>
          <w:szCs w:val="28"/>
        </w:rPr>
        <w:t xml:space="preserve"> </w:t>
      </w:r>
      <w:r w:rsidRPr="006A75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7534">
        <w:rPr>
          <w:rFonts w:ascii="Times New Roman" w:hAnsi="Times New Roman" w:cs="Times New Roman"/>
          <w:sz w:val="28"/>
          <w:szCs w:val="28"/>
        </w:rPr>
        <w:t xml:space="preserve"> «Цели и задачи муниципальной программы» слова «2023-2025 годы» за</w:t>
      </w:r>
      <w:r>
        <w:rPr>
          <w:rFonts w:ascii="Times New Roman" w:hAnsi="Times New Roman" w:cs="Times New Roman"/>
          <w:sz w:val="28"/>
          <w:szCs w:val="28"/>
        </w:rPr>
        <w:t>менить словами «2023-2027 годы»;</w:t>
      </w:r>
    </w:p>
    <w:p w:rsidR="006A7534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«Информация о порядке предоставления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пособий (выплат) физическим лицам на реализацию мероприятий муниципальной программы»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 изложить в новой редакции согласно приложению 2 к настоящему постановлению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6173DB" w:rsidRDefault="00774D9A" w:rsidP="00774D9A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3DB">
        <w:rPr>
          <w:rFonts w:ascii="Times New Roman" w:hAnsi="Times New Roman" w:cs="Times New Roman"/>
          <w:sz w:val="28"/>
          <w:szCs w:val="28"/>
        </w:rPr>
        <w:t>лан мероприятий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 xml:space="preserve"> 2023-2026 годов (приложение 1 к Муниципальной программе) согласно приложению 3 к настоящему постановлению</w:t>
      </w:r>
      <w:r w:rsidR="006A7534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6173DB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>рогнозные значения показателей (индикаторов) реализации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 2023-2026 годов (приложение 2 к Муниципальной программе) изложить в новой редакции согласно приложению 4  к настоящему постановлению.</w:t>
      </w:r>
    </w:p>
    <w:p w:rsidR="00F22825" w:rsidRP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6A7534">
        <w:t>по социальным вопросам.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Разослано</w:t>
      </w:r>
      <w:r w:rsidR="00EE6AEC" w:rsidRPr="005E2F17">
        <w:rPr>
          <w:sz w:val="28"/>
          <w:szCs w:val="28"/>
        </w:rPr>
        <w:t xml:space="preserve">: </w:t>
      </w:r>
      <w:r w:rsidR="006173DB">
        <w:rPr>
          <w:rFonts w:hint="eastAsia"/>
          <w:sz w:val="28"/>
          <w:szCs w:val="28"/>
        </w:rPr>
        <w:t xml:space="preserve">сектор по </w:t>
      </w:r>
      <w:proofErr w:type="spellStart"/>
      <w:r w:rsidR="006173DB">
        <w:rPr>
          <w:rFonts w:hint="eastAsia"/>
          <w:sz w:val="28"/>
          <w:szCs w:val="28"/>
        </w:rPr>
        <w:t>ОиП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сектор ФМК</w:t>
      </w:r>
      <w:r w:rsidR="00E154B3" w:rsidRPr="005E2F17">
        <w:rPr>
          <w:sz w:val="28"/>
          <w:szCs w:val="28"/>
        </w:rPr>
        <w:t xml:space="preserve">, </w:t>
      </w:r>
      <w:r w:rsidR="00C77641" w:rsidRPr="005E2F17">
        <w:rPr>
          <w:sz w:val="28"/>
          <w:szCs w:val="28"/>
        </w:rPr>
        <w:t>КФ,</w:t>
      </w:r>
      <w:r w:rsidR="00C77641">
        <w:rPr>
          <w:sz w:val="28"/>
          <w:szCs w:val="28"/>
        </w:rPr>
        <w:t xml:space="preserve"> </w:t>
      </w:r>
      <w:r w:rsidR="00E154B3" w:rsidRPr="005E2F17">
        <w:rPr>
          <w:sz w:val="28"/>
          <w:szCs w:val="28"/>
        </w:rPr>
        <w:t>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C77641" w:rsidRPr="00F22825" w:rsidRDefault="00320C5F" w:rsidP="006A7534">
      <w:pPr>
        <w:pStyle w:val="11"/>
        <w:widowControl w:val="0"/>
        <w:shd w:val="clear" w:color="auto" w:fill="auto"/>
        <w:spacing w:after="0" w:line="240" w:lineRule="auto"/>
        <w:ind w:left="5387" w:right="-286" w:hanging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22825">
        <w:rPr>
          <w:sz w:val="28"/>
          <w:szCs w:val="28"/>
        </w:rPr>
        <w:t>1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5756">
        <w:rPr>
          <w:sz w:val="28"/>
          <w:szCs w:val="28"/>
        </w:rPr>
        <w:t>09.01.2025 № 15</w:t>
      </w:r>
      <w:r>
        <w:rPr>
          <w:sz w:val="28"/>
          <w:szCs w:val="28"/>
        </w:rPr>
        <w:t xml:space="preserve"> </w:t>
      </w:r>
    </w:p>
    <w:p w:rsidR="00320C5F" w:rsidRDefault="00320C5F" w:rsidP="00320C5F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ПАСПОРТ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муниципальной программы 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6A7534" w:rsidRDefault="006173DB" w:rsidP="006173DB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мер поддержки детям – сиротам и детям, оставшимся </w:t>
      </w:r>
    </w:p>
    <w:p w:rsid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>без попечения родителей, недееспособным гражданам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» </w:t>
      </w: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(далее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–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муниципальная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программа)</w:t>
      </w:r>
    </w:p>
    <w:p w:rsidR="006A7534" w:rsidRPr="006A7534" w:rsidRDefault="006A7534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tbl>
      <w:tblPr>
        <w:tblW w:w="97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6556"/>
      </w:tblGrid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Сроки реализации 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2023-2027 годы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района.</w:t>
            </w:r>
          </w:p>
          <w:p w:rsidR="006173DB" w:rsidRDefault="006173DB">
            <w:pPr>
              <w:widowControl w:val="0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по жилищной политике администрации Лужского муниципального района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 w:rsidP="006A7534">
            <w:pPr>
              <w:widowControl w:val="0"/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</w:tr>
      <w:tr w:rsidR="006173DB" w:rsidTr="006173DB">
        <w:trPr>
          <w:trHeight w:val="1180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  <w:p w:rsidR="006173DB" w:rsidRDefault="006173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2.Создание условий для реализации переданных государственных полномочий в сфере опеки и попечительства</w:t>
            </w:r>
          </w:p>
        </w:tc>
      </w:tr>
      <w:tr w:rsidR="006173DB" w:rsidTr="006173DB">
        <w:trPr>
          <w:trHeight w:val="282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 окончанию реализации Программы планируется достичь следующих результатов:</w:t>
            </w:r>
          </w:p>
          <w:p w:rsidR="006173DB" w:rsidRPr="006A7534" w:rsidRDefault="006173DB" w:rsidP="006A7534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6A7534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попечительства, в том числе с учетом возвратов детей из семей в организации </w:t>
            </w:r>
            <w:r w:rsidRPr="006A753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91,8 %;</w:t>
            </w:r>
          </w:p>
          <w:p w:rsidR="006173DB" w:rsidRDefault="006173DB" w:rsidP="006A7534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A753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Доля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детей-сирот и детей, оставшихся без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81 %</w:t>
            </w:r>
          </w:p>
        </w:tc>
      </w:tr>
      <w:tr w:rsidR="006173DB" w:rsidTr="006173DB">
        <w:trPr>
          <w:trHeight w:val="87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весь период реализации                               </w:t>
            </w:r>
            <w:r w:rsidRPr="006A75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1 145 400,20676</w:t>
            </w:r>
            <w:r w:rsidRPr="006A75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108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Налоговые расходы  не предусмотрены</w:t>
            </w:r>
          </w:p>
        </w:tc>
      </w:tr>
    </w:tbl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A7534">
      <w:pPr>
        <w:widowControl w:val="0"/>
        <w:ind w:left="5387" w:right="-285" w:hanging="284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6A5756" w:rsidRPr="006A5756">
        <w:rPr>
          <w:rFonts w:ascii="Times New Roman" w:eastAsia="Times New Roman" w:hAnsi="Times New Roman" w:cs="Times New Roman"/>
          <w:color w:val="auto"/>
          <w:sz w:val="28"/>
          <w:szCs w:val="28"/>
        </w:rPr>
        <w:t>09.01.2025 № 15</w:t>
      </w:r>
    </w:p>
    <w:p w:rsidR="006173DB" w:rsidRDefault="006173DB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73DB" w:rsidRDefault="006173DB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IV. Информация о порядке предоставления и распределения пособий (выплат) физическим лицам на реализацию мероприятий муниципальной программы</w:t>
      </w: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Мероприятиями муниципальной программы предусмотрено предоставление следующих видов пособий и выплат: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учебы. </w:t>
      </w:r>
      <w:proofErr w:type="gramEnd"/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Бесплатный проезд обеспечивается в форме предоставления ежемесячной денежной выплаты в размере, равном стоимости единого социального проездного билета для льготных категорий граждан Ленинградской области, установленной областным законом об областном бюджете Ленинградской области на соответствующий финансовый год, путем перечисления на лицевые счета детей-сирот, детей, оставшихся без попечения родителей, и лиц из их числа, открытые в кредитных организациях.</w:t>
      </w:r>
      <w:proofErr w:type="gramEnd"/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обучающихся за счёт средств областного бюджета Ленинградской области или местных бюджетов по основным образованным программам, на городском, пригородном, в сельской местности на внутрирайонном транспорте (кроме такси) утверждён постановлением Правительства Ленинградской области от 30 декабря                              2015 года № 545.</w:t>
      </w:r>
      <w:proofErr w:type="gramEnd"/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денежных средств на содержание детей-сирот и детей, оставшихся без попечения родителей, в семьях опекунов (попечителей) и приемных семьях.  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Порядок назначения и выплаты денежных средств на содержание лиц из числа детей-сирот и детей, оставшихся без попечения родителей, которые в возрасте до 18 лет находились под опекой (попечительством), обучающихся в образовательной организации по образовательным программам основного общего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среднего общего образования утвержден постановлением Правительства Ленинградской области от 12.05.2022 № 308.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денежного вознаграждения, причитающегося приемному родителю.  </w:t>
      </w:r>
    </w:p>
    <w:p w:rsidR="006173DB" w:rsidRDefault="006173DB" w:rsidP="006A753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назначения выплат утвержден Законом  Ленинградской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области от 10.01.1999 № 2-оз «О размере вознаграждения, причитающегося приемным родителям, и льготах, предоставляемых приемной семье».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 ежемесячной компенсации расходов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предоставления ежемесячной компенсации расходов 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помещений, утвержден постановлением Правительства Ленинградской области от 18.04.2022 № 239.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Предоставление единовременной выплаты для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попечения, утвержден постановлением Правительства Ленинградской области от 12.05.2022 № 309.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супругом, или для полного погашения кредита (займа) по договору, обязательства заемщика по которому обеспечены ипотекой.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Порядок и стандарт предоставления государственной услуги по предоставлению отдельным категориям лиц выплаты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или) супругом, или для полного погашения кредита (займа) по договору, обязательства заемщика по которому обеспечены ипотекой, утвержденные Постановлением Правительства Российской Федерации от 21 декабря 2023 г. </w:t>
      </w:r>
      <w:r w:rsidR="006A75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2227.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6173DB">
          <w:pgSz w:w="11905" w:h="16837"/>
          <w:pgMar w:top="1134" w:right="850" w:bottom="1134" w:left="1701" w:header="0" w:footer="6" w:gutter="0"/>
          <w:cols w:space="720"/>
        </w:sectPr>
      </w:pPr>
    </w:p>
    <w:p w:rsidR="006173DB" w:rsidRDefault="006173DB" w:rsidP="00412A5F">
      <w:pPr>
        <w:widowControl w:val="0"/>
        <w:ind w:left="10490" w:right="-457" w:hanging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412A5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 3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 </w:t>
      </w:r>
      <w:r w:rsidR="006A5756" w:rsidRPr="006A5756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09.01.2025 № 15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 </w:t>
      </w:r>
    </w:p>
    <w:p w:rsidR="006173DB" w:rsidRDefault="006173DB" w:rsidP="006173DB">
      <w:pPr>
        <w:widowControl w:val="0"/>
        <w:ind w:left="10490" w:right="-457"/>
        <w:contextualSpacing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1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372093875"/>
      <w:bookmarkStart w:id="1" w:name="_Toc526754794"/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01521887"/>
      <w:bookmarkStart w:id="3" w:name="_Toc29729887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План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«Оказание мер поддержки детям-сиротам и детям, оставшимся без попечения родителей, недееспособным гражданам»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2023-2027 годов</w:t>
      </w:r>
    </w:p>
    <w:p w:rsidR="00412A5F" w:rsidRDefault="00412A5F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70" w:type="dxa"/>
        <w:jc w:val="center"/>
        <w:tblLayout w:type="fixed"/>
        <w:tblLook w:val="04A0"/>
      </w:tblPr>
      <w:tblGrid>
        <w:gridCol w:w="3400"/>
        <w:gridCol w:w="8"/>
        <w:gridCol w:w="1267"/>
        <w:gridCol w:w="11"/>
        <w:gridCol w:w="1534"/>
        <w:gridCol w:w="1290"/>
        <w:gridCol w:w="11"/>
        <w:gridCol w:w="1571"/>
        <w:gridCol w:w="1464"/>
        <w:gridCol w:w="992"/>
        <w:gridCol w:w="1276"/>
        <w:gridCol w:w="9"/>
        <w:gridCol w:w="1266"/>
        <w:gridCol w:w="12"/>
        <w:gridCol w:w="1559"/>
      </w:tblGrid>
      <w:tr w:rsidR="006173DB" w:rsidTr="00412A5F">
        <w:trPr>
          <w:trHeight w:val="20"/>
          <w:jc w:val="center"/>
        </w:trPr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</w:p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структурного элемента/направление расходов финансирования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средств/Исполнители мероприятий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Муниципальная программа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145 632,89438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145 098,17263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337 165,96780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332 755,20370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270 970,35890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269 503,6123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163 403,75500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162 081,22506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228 227,23068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228 227,23068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1 145 400,20676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1 137 665,44437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7 734,76239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Проектная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73 647,29438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73 112,57263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Итого по проектной части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670 681,64676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662 946,88437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7 734,76239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Мероприятия, направленные на достижение цели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3.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597 034,35238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589 834,31174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7 200,04064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1.3.1.Предоставление жилых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1.2, 1.9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приложения 2 к муниципальной программе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597 034,35238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589 834,31174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7 200,04064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 Процессная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474 718,5600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474 718,5600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2.1. Комплекс процессных мероприятий 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 Организация и осуществление деятельности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2.1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2.2. Комплекс процессных мероприятий  «Оказание мер социальной поддержки детям-сиротам и детям, 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61 358,00000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61358,00000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413 621,86000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413 621,86000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2.2.1. Организация выплаты вознаграждения, причитающегося приемным родителям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1.8 приложения 2 к 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Администрация Лужского муниципального района /Сектор по опеке и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2.2.2. Подготовка граждан, желающих принять на воспитание в свою семью ребенка, оставшегося без попечения родителей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1.3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2.2.3. Назначение и выплаты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                              до 18 лет находились под опекой (попечительством) и обучаются в образовательной организации по образовательным программам основного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или)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208 381,36000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208 381,36000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1.4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2.2.5.Обеспечение текущего ремонта жилых помещений, признанных нуждающимися в проведении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  п. 1.5 приложения 2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2.2.6.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  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2 510,00000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2 510,00000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1.6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1.7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bookmarkEnd w:id="2"/>
      <w:bookmarkEnd w:id="3"/>
    </w:tbl>
    <w:p w:rsidR="006173DB" w:rsidRDefault="006173DB" w:rsidP="006173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412A5F" w:rsidRDefault="00412A5F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4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173DB" w:rsidRDefault="00412A5F" w:rsidP="006173DB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  <w:bookmarkStart w:id="4" w:name="_Toc372093877"/>
      <w:bookmarkStart w:id="5" w:name="_Toc526754796"/>
      <w:r>
        <w:rPr>
          <w:rFonts w:ascii="Times New Roman" w:eastAsia="Times New Roman" w:hAnsi="Times New Roman" w:cs="Times New Roman"/>
          <w:bCs/>
          <w:color w:val="auto"/>
          <w:sz w:val="28"/>
        </w:rPr>
        <w:t>о</w:t>
      </w:r>
      <w:r w:rsidR="006173DB">
        <w:rPr>
          <w:rFonts w:ascii="Times New Roman" w:eastAsia="Times New Roman" w:hAnsi="Times New Roman" w:cs="Times New Roman"/>
          <w:bCs/>
          <w:color w:val="auto"/>
          <w:sz w:val="28"/>
        </w:rPr>
        <w:t xml:space="preserve">т </w:t>
      </w:r>
      <w:r w:rsidR="006A5756" w:rsidRPr="006A5756">
        <w:rPr>
          <w:rFonts w:ascii="Times New Roman" w:eastAsia="Times New Roman" w:hAnsi="Times New Roman" w:cs="Times New Roman"/>
          <w:bCs/>
          <w:color w:val="auto"/>
          <w:sz w:val="28"/>
        </w:rPr>
        <w:t>09.01.2025 № 15</w:t>
      </w:r>
    </w:p>
    <w:p w:rsidR="00412A5F" w:rsidRDefault="00412A5F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jc w:val="center"/>
        <w:rPr>
          <w:rFonts w:ascii="Tahoma" w:hAnsi="Tahoma" w:cs="Tahoma"/>
          <w:sz w:val="18"/>
          <w:szCs w:val="18"/>
        </w:rPr>
      </w:pPr>
    </w:p>
    <w:bookmarkEnd w:id="4"/>
    <w:bookmarkEnd w:id="5"/>
    <w:p w:rsidR="006173DB" w:rsidRDefault="006173DB" w:rsidP="006173D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муниципальной программы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«Оказание мер поддержки детям-сиротам и  детям, оставшимся без попечения родителей, недееспособным гражданам»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период 2023-2027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</w:t>
      </w:r>
    </w:p>
    <w:p w:rsidR="006173DB" w:rsidRDefault="006173DB" w:rsidP="006173DB">
      <w:pPr>
        <w:widowContro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8"/>
        <w:gridCol w:w="1023"/>
        <w:gridCol w:w="4369"/>
        <w:gridCol w:w="1029"/>
        <w:gridCol w:w="321"/>
        <w:gridCol w:w="708"/>
        <w:gridCol w:w="198"/>
        <w:gridCol w:w="607"/>
        <w:gridCol w:w="345"/>
        <w:gridCol w:w="684"/>
        <w:gridCol w:w="179"/>
        <w:gridCol w:w="669"/>
        <w:gridCol w:w="86"/>
        <w:gridCol w:w="601"/>
        <w:gridCol w:w="616"/>
      </w:tblGrid>
      <w:tr w:rsidR="006173DB" w:rsidTr="006A5756">
        <w:trPr>
          <w:trHeight w:val="300"/>
          <w:tblHeader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Источник данных/порядок расчета показателя</w:t>
            </w:r>
          </w:p>
        </w:tc>
        <w:tc>
          <w:tcPr>
            <w:tcW w:w="14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73DB" w:rsidTr="006A5756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 - отчетный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 отчетный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 - оценка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отчетный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первый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</w:tr>
      <w:tr w:rsidR="006173DB" w:rsidTr="006A5756">
        <w:trPr>
          <w:trHeight w:val="397"/>
        </w:trPr>
        <w:tc>
          <w:tcPr>
            <w:tcW w:w="44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Цель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A5756">
        <w:trPr>
          <w:trHeight w:val="737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A5756">
        <w:trPr>
          <w:trHeight w:val="283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1.1. 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попечительства, в том числе с учетом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возвратов детей из семей в организации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численность детей,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дома).          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 - численность детей, выявленных органами опеки и попечительства, в том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числе с учетом возвратов детей из семей в организации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68,9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79,3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83,2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</w:tr>
      <w:tr w:rsidR="006173DB" w:rsidTr="006A5756">
        <w:trPr>
          <w:trHeight w:val="325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1.2. Доля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- численность детей, оставшихся без попечения родителей и лиц из числа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средств.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 - численность детей, оставшихся без попечения родителей и лиц из их числа, включая лиц в возрасте от 23 лет и старше, на которых были предусмотрены денежные средства при утверждении  «Областного закона об областном бюджете Ленинградской области»,  состоящих  без попечения родителей и лиц из их числа на учете на получение жилого помещения, включая лиц в возрасте от 23 лет и старше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14,0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81,0</w:t>
            </w:r>
          </w:p>
        </w:tc>
      </w:tr>
      <w:tr w:rsidR="006173DB" w:rsidTr="006A5756">
        <w:trPr>
          <w:trHeight w:val="19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Л/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где: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Л-численность граждан,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желающих принять на воспитание в свою семью ребенка, оставшегося без попечения родителей,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прошедших обучение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.</w:t>
            </w:r>
            <w:proofErr w:type="gramEnd"/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общая численность граждан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1692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1.4. Доля детей-сирот и детей, оставшихся без попечения родителей, находящихся под опекой и в приемной семье,  обучающихся в учебных учреждениях, которым предоставлена компенсация стоимости проезда к месту учебы и обратно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обучающихся  детей-сирот и детей, оставшихся без попечения родителей, которым предоставлена компенсация за проезд к месту учебы и обратно.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 обучающихся в учебных учреждениях в текущем  финансовом году, нуждающихся в  предоставлении компенсации стоимости проезда к месту учебы и обратно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11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Обеспечение текущим ремонтом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  или предоставленных им по договору социального найма, право пользования,  которыми сохранялось до достижения ими совершеннолетия, при заселении в них указанных лиц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- численность  детей-сирот и детей, оставшихся без попечения родителей, которым предоставлен текущий ремонт жилого помещения.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 проведении текущего ремонта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1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1.6.  Обеспечение  арендой жилых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помещений  детей-сирот и детей, оставшихся без попечения родителей и лиц из числа детей-сирот и детей, оставшихся без попечения родителей, на период до обеспечения их жилыми помещениями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 /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 детей-сирот и детей, оставшихся без попечения родителей, которые обеспечены арендой жилого помещения;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аренде жилого помещения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42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 детей-сирот и детей, оставшихся без попечения родителей, которые  освобождены от 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родителей, которые нуждаются в освобождении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помещения,  в случае передачи его в собственность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1.8. Организация выплаты вознаграждения, причитающегося приемным родителям</w:t>
            </w:r>
          </w:p>
          <w:p w:rsidR="006173DB" w:rsidRDefault="006173DB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приёмных родителей , которым предоставляется вознаграждение;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 численность приёмных родителей, имеющих  право на вознаграждение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Доля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сертификате на приобретение благоустроенного жилого помещения в собственность.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-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A5756">
        <w:trPr>
          <w:trHeight w:val="510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Задача 2. Создание условий для реализации переданных государственных полномочий в сфере опеки и попечительства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A5756">
        <w:trPr>
          <w:trHeight w:val="1974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 Оказание качественных услуг в сфере опеки и попечительства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численность специалистов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 органах опеки и попечительства.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 – количество специалистов прошедших обучение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</w:tr>
    </w:tbl>
    <w:p w:rsidR="009D239A" w:rsidRPr="007B050F" w:rsidRDefault="009D239A" w:rsidP="007B050F">
      <w:pPr>
        <w:widowControl w:val="0"/>
        <w:autoSpaceDE w:val="0"/>
        <w:autoSpaceDN w:val="0"/>
        <w:adjustRightInd w:val="0"/>
        <w:rPr>
          <w:sz w:val="10"/>
          <w:szCs w:val="28"/>
        </w:rPr>
      </w:pPr>
    </w:p>
    <w:sectPr w:rsidR="009D239A" w:rsidRPr="007B050F" w:rsidSect="00412A5F">
      <w:pgSz w:w="16837" w:h="11905" w:orient="landscape"/>
      <w:pgMar w:top="993" w:right="1134" w:bottom="709" w:left="992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7B" w:rsidRDefault="00FE177B" w:rsidP="001849F8">
      <w:r>
        <w:separator/>
      </w:r>
    </w:p>
  </w:endnote>
  <w:endnote w:type="continuationSeparator" w:id="0">
    <w:p w:rsidR="00FE177B" w:rsidRDefault="00FE177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7B" w:rsidRDefault="00FE177B"/>
  </w:footnote>
  <w:footnote w:type="continuationSeparator" w:id="0">
    <w:p w:rsidR="00FE177B" w:rsidRDefault="00FE17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4B94C38"/>
    <w:multiLevelType w:val="hybridMultilevel"/>
    <w:tmpl w:val="A70AC4B8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B43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FDB7198"/>
    <w:multiLevelType w:val="hybridMultilevel"/>
    <w:tmpl w:val="5FCEBE4A"/>
    <w:lvl w:ilvl="0" w:tplc="085AE39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D30DA"/>
    <w:multiLevelType w:val="hybridMultilevel"/>
    <w:tmpl w:val="CA7457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1908"/>
    <w:multiLevelType w:val="hybridMultilevel"/>
    <w:tmpl w:val="0A6C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7339"/>
    <w:multiLevelType w:val="hybridMultilevel"/>
    <w:tmpl w:val="56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E7C3C"/>
    <w:multiLevelType w:val="multilevel"/>
    <w:tmpl w:val="A0F4430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C04AF2"/>
    <w:multiLevelType w:val="hybridMultilevel"/>
    <w:tmpl w:val="DA92CD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E5482"/>
    <w:multiLevelType w:val="hybridMultilevel"/>
    <w:tmpl w:val="DCFE8876"/>
    <w:lvl w:ilvl="0" w:tplc="AD02AF4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07386"/>
    <w:multiLevelType w:val="hybridMultilevel"/>
    <w:tmpl w:val="7E029248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1736B"/>
    <w:multiLevelType w:val="hybridMultilevel"/>
    <w:tmpl w:val="3F8081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04944"/>
    <w:multiLevelType w:val="hybridMultilevel"/>
    <w:tmpl w:val="EE2A77F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5BC90836"/>
    <w:multiLevelType w:val="hybridMultilevel"/>
    <w:tmpl w:val="63342576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74164"/>
    <w:multiLevelType w:val="hybridMultilevel"/>
    <w:tmpl w:val="A62C8820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96747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89A0DB6"/>
    <w:multiLevelType w:val="hybridMultilevel"/>
    <w:tmpl w:val="51FCB396"/>
    <w:lvl w:ilvl="0" w:tplc="FCA0498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45632"/>
    <w:multiLevelType w:val="multilevel"/>
    <w:tmpl w:val="320A068C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7D4E7D70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3D65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334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0C5F"/>
    <w:rsid w:val="00320F61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2A5F"/>
    <w:rsid w:val="004143F0"/>
    <w:rsid w:val="00415B54"/>
    <w:rsid w:val="00435B68"/>
    <w:rsid w:val="004418A2"/>
    <w:rsid w:val="00461730"/>
    <w:rsid w:val="00463C50"/>
    <w:rsid w:val="00465C54"/>
    <w:rsid w:val="00467725"/>
    <w:rsid w:val="00477AC8"/>
    <w:rsid w:val="004928C8"/>
    <w:rsid w:val="00494B94"/>
    <w:rsid w:val="004A6838"/>
    <w:rsid w:val="004B1D0D"/>
    <w:rsid w:val="004B36BD"/>
    <w:rsid w:val="004B466D"/>
    <w:rsid w:val="004B50DB"/>
    <w:rsid w:val="004D0ADD"/>
    <w:rsid w:val="004E2E92"/>
    <w:rsid w:val="004E742B"/>
    <w:rsid w:val="00500BAD"/>
    <w:rsid w:val="00501B58"/>
    <w:rsid w:val="00506DAD"/>
    <w:rsid w:val="00511F5F"/>
    <w:rsid w:val="00520412"/>
    <w:rsid w:val="005211F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6B0D"/>
    <w:rsid w:val="005E2CE1"/>
    <w:rsid w:val="005E2F17"/>
    <w:rsid w:val="005E495B"/>
    <w:rsid w:val="005F12B1"/>
    <w:rsid w:val="005F131C"/>
    <w:rsid w:val="006056F9"/>
    <w:rsid w:val="00616172"/>
    <w:rsid w:val="00616859"/>
    <w:rsid w:val="006173DB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5756"/>
    <w:rsid w:val="006A6B93"/>
    <w:rsid w:val="006A7534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1660F"/>
    <w:rsid w:val="00723B3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4D9A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B050F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D7C53"/>
    <w:rsid w:val="007F013D"/>
    <w:rsid w:val="007F0F6E"/>
    <w:rsid w:val="007F19A0"/>
    <w:rsid w:val="007F6625"/>
    <w:rsid w:val="00800409"/>
    <w:rsid w:val="0080342B"/>
    <w:rsid w:val="008054C4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4125"/>
    <w:rsid w:val="008D6B7A"/>
    <w:rsid w:val="008E489B"/>
    <w:rsid w:val="008E60B9"/>
    <w:rsid w:val="008F5D54"/>
    <w:rsid w:val="009119CC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1D11"/>
    <w:rsid w:val="00A079E0"/>
    <w:rsid w:val="00A1427C"/>
    <w:rsid w:val="00A146CA"/>
    <w:rsid w:val="00A16E67"/>
    <w:rsid w:val="00A26131"/>
    <w:rsid w:val="00A26138"/>
    <w:rsid w:val="00A3118B"/>
    <w:rsid w:val="00A376F7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A5162"/>
    <w:rsid w:val="00AB098E"/>
    <w:rsid w:val="00AB2B8C"/>
    <w:rsid w:val="00AB6DAC"/>
    <w:rsid w:val="00AC180A"/>
    <w:rsid w:val="00AC5C66"/>
    <w:rsid w:val="00AD38B0"/>
    <w:rsid w:val="00AF7844"/>
    <w:rsid w:val="00B03778"/>
    <w:rsid w:val="00B1308C"/>
    <w:rsid w:val="00B14CA9"/>
    <w:rsid w:val="00B1552D"/>
    <w:rsid w:val="00B15858"/>
    <w:rsid w:val="00B16418"/>
    <w:rsid w:val="00B6350C"/>
    <w:rsid w:val="00B661A0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70D"/>
    <w:rsid w:val="00C468CF"/>
    <w:rsid w:val="00C5606F"/>
    <w:rsid w:val="00C56165"/>
    <w:rsid w:val="00C65E74"/>
    <w:rsid w:val="00C77641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4885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2825"/>
    <w:rsid w:val="00F24A74"/>
    <w:rsid w:val="00F30BA8"/>
    <w:rsid w:val="00F414E4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177B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rsid w:val="00320F6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90231E-6B6C-412B-85AF-93CE4492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2025-01-09T13:40:00Z</dcterms:created>
  <dcterms:modified xsi:type="dcterms:W3CDTF">2025-01-09T13:44:00Z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