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77" w:rsidRDefault="00322A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2A77" w:rsidRDefault="00322A77">
      <w:pPr>
        <w:pStyle w:val="ConsPlusNormal"/>
        <w:outlineLvl w:val="0"/>
      </w:pPr>
    </w:p>
    <w:p w:rsidR="00322A77" w:rsidRDefault="00322A77">
      <w:pPr>
        <w:pStyle w:val="ConsPlusTitle"/>
        <w:jc w:val="center"/>
        <w:outlineLvl w:val="0"/>
      </w:pPr>
      <w:r>
        <w:t>КОМИТЕТ ПО РАЗВИТИЮ МАЛОГО, СРЕДНЕГО БИЗНЕСА</w:t>
      </w:r>
    </w:p>
    <w:p w:rsidR="00322A77" w:rsidRDefault="00322A77">
      <w:pPr>
        <w:pStyle w:val="ConsPlusTitle"/>
        <w:jc w:val="center"/>
      </w:pPr>
      <w:r>
        <w:t>И ПОТРЕБИТЕЛЬСКОГО РЫНКА ЛЕНИНГРАДСКОЙ ОБЛАСТИ</w:t>
      </w:r>
    </w:p>
    <w:p w:rsidR="00322A77" w:rsidRDefault="00322A77">
      <w:pPr>
        <w:pStyle w:val="ConsPlusTitle"/>
        <w:jc w:val="center"/>
      </w:pPr>
    </w:p>
    <w:p w:rsidR="00322A77" w:rsidRDefault="00322A77">
      <w:pPr>
        <w:pStyle w:val="ConsPlusTitle"/>
        <w:jc w:val="center"/>
      </w:pPr>
      <w:r>
        <w:t>ПРИКАЗ</w:t>
      </w:r>
    </w:p>
    <w:p w:rsidR="00322A77" w:rsidRDefault="00322A77">
      <w:pPr>
        <w:pStyle w:val="ConsPlusTitle"/>
        <w:jc w:val="center"/>
      </w:pPr>
      <w:r>
        <w:t>от 13 апреля 2020 г. N 8</w:t>
      </w:r>
    </w:p>
    <w:p w:rsidR="00322A77" w:rsidRDefault="00322A77">
      <w:pPr>
        <w:pStyle w:val="ConsPlusTitle"/>
        <w:jc w:val="center"/>
      </w:pPr>
    </w:p>
    <w:p w:rsidR="00322A77" w:rsidRDefault="00322A77">
      <w:pPr>
        <w:pStyle w:val="ConsPlusTitle"/>
        <w:jc w:val="center"/>
      </w:pPr>
      <w:r>
        <w:t>ОБ ОРГАНИЗАЦИИ МОНИТОРИНГА ДЕЯТЕЛЬНОСТИ СУБЪЕКТОВ МАЛОГО</w:t>
      </w:r>
    </w:p>
    <w:p w:rsidR="00322A77" w:rsidRDefault="00322A77">
      <w:pPr>
        <w:pStyle w:val="ConsPlusTitle"/>
        <w:jc w:val="center"/>
      </w:pPr>
      <w:r>
        <w:t>И СРЕДНЕГО ПРЕДПРИНИМАТЕЛЬСТВА И ПОТРЕБИТЕЛЬСКОГО РЫНКА</w:t>
      </w:r>
    </w:p>
    <w:p w:rsidR="00322A77" w:rsidRDefault="00322A77">
      <w:pPr>
        <w:pStyle w:val="ConsPlusTitle"/>
        <w:jc w:val="center"/>
      </w:pPr>
      <w:r>
        <w:t>В ЛЕНИНГРАДСКОЙ ОБЛАСТИ В 2020-2023 ГОДАХ</w:t>
      </w:r>
    </w:p>
    <w:p w:rsidR="00322A77" w:rsidRDefault="00322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2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A77" w:rsidRDefault="00322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развитию малого, среднего бизнеса</w:t>
            </w:r>
            <w:proofErr w:type="gramEnd"/>
          </w:p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и потребительского рынка Ленинградской области от 07.05.2020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24.07.2020 </w:t>
            </w:r>
            <w:hyperlink r:id="rId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03.09.2020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A77" w:rsidRDefault="00322A77">
      <w:pPr>
        <w:pStyle w:val="ConsPlusNormal"/>
      </w:pPr>
    </w:p>
    <w:p w:rsidR="00322A77" w:rsidRDefault="00322A77">
      <w:pPr>
        <w:pStyle w:val="ConsPlusNormal"/>
        <w:ind w:firstLine="540"/>
        <w:jc w:val="both"/>
      </w:pPr>
      <w:proofErr w:type="gramStart"/>
      <w:r>
        <w:t xml:space="preserve">В целях реализации мероприятия 3.2.4 "Содействие органам местного самоуправления по организации мониторинга деятельности субъектов малого и среднего предпринимательства и потребительского рынка (субсидии бюджетам муниципальных образований)"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приказываю:</w:t>
      </w:r>
      <w:proofErr w:type="gramEnd"/>
    </w:p>
    <w:p w:rsidR="00322A77" w:rsidRDefault="00322A77">
      <w:pPr>
        <w:pStyle w:val="ConsPlusNormal"/>
      </w:pPr>
    </w:p>
    <w:p w:rsidR="00322A77" w:rsidRDefault="00322A77">
      <w:pPr>
        <w:pStyle w:val="ConsPlusNormal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регламент</w:t>
        </w:r>
      </w:hyperlink>
      <w:r>
        <w:t xml:space="preserve"> проведения в Ленинградской области мониторинга деятельности субъектов малого и среднего предпринимательства и потребительского рынка в 2022-2023 годах согласно приложению 1.</w:t>
      </w:r>
    </w:p>
    <w:p w:rsidR="00322A77" w:rsidRDefault="00322A7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комитета по развитию малого, среднего бизнеса и потребительского рынка Ленинградской области от 24.07.2020 N 20)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3" w:history="1">
        <w:r>
          <w:rPr>
            <w:color w:val="0000FF"/>
          </w:rPr>
          <w:t>методику</w:t>
        </w:r>
      </w:hyperlink>
      <w:r>
        <w:t xml:space="preserve"> расчета размера субсидий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согласно приложению 2.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3. Утвердить размер оплаты за сбор и обработку в информационно-аналитической системе "Мониторинг социально-экономического развития муниципальных образований Ленинградской области" (далее - ИАС "Мониторинг СЭР МО") отчетов хозяйствующих субъектов на 2020-2023 годы: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2020 год - 632 рубля за 1 отчет;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2021 год - 412 рублей за 1 отчет;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2022 год - 319 рублей за 1 отчет;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2023 год - 300 рублей за 1 отчет.</w:t>
      </w:r>
    </w:p>
    <w:p w:rsidR="00322A77" w:rsidRDefault="00322A77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по развитию малого, среднего бизнеса и потребительского рынка Ленинградской области от 24.07.2020 N 20)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структурным подразделением комитета по развитию малого, среднего бизнеса и потребительского рынка Ленинградской области (далее - комитет), ответственным за </w:t>
      </w:r>
      <w:r>
        <w:lastRenderedPageBreak/>
        <w:t>организацию и проведение отбора муниципальных образований Ленинградской области в целях предоставления 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рынка, а также за подготовку предложений по распределению субсидий из областного бюджета Ленинградской области бюджетам</w:t>
      </w:r>
      <w:proofErr w:type="gramEnd"/>
      <w:r>
        <w:t xml:space="preserve"> муниципальных образований Ленинградской области, является отдел развития малого и среднего бизнеса комитета.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5. Установить, что проверку введенных отчетов в системе ИАС "Мониторинг СЭР МО" осуществляют:</w:t>
      </w:r>
    </w:p>
    <w:p w:rsidR="00322A77" w:rsidRDefault="00322A77">
      <w:pPr>
        <w:pStyle w:val="ConsPlusNormal"/>
        <w:spacing w:before="220"/>
        <w:ind w:firstLine="540"/>
        <w:jc w:val="both"/>
      </w:pPr>
      <w:proofErr w:type="gramStart"/>
      <w:r>
        <w:t>по основным сведениям о деятельности получателя финансовой поддержки (отчет о достижении показателей результативности использования субсидии): в части получателей субсидий из областного бюджета - Государственное казенное учреждение Ленинградской области "Ленинградский областной центр поддержки предпринимательства", в части остальных мер финансовой поддержки - отдел ресурсной поддержки комитета, в части консультационной поддержки - Фонд "Фонд поддержки предпринимательства и промышленности Ленинградской области, микрокредитная компания";</w:t>
      </w:r>
      <w:proofErr w:type="gramEnd"/>
    </w:p>
    <w:p w:rsidR="00322A77" w:rsidRDefault="00322A77">
      <w:pPr>
        <w:pStyle w:val="ConsPlusNormal"/>
        <w:spacing w:before="220"/>
        <w:ind w:firstLine="540"/>
        <w:jc w:val="both"/>
      </w:pPr>
      <w:r>
        <w:t>по сведениям об объектах бытового обслуживания, розничной торговли, общественного питания - отдел развития потребительского рынка комитета.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Распространить действие настоящего приказа на правоотношения, возникшие с даты вступления в силу изменений в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4 декабря 2019 года N 94-оз "Об областном бюджете Ленинградской области на 2020 год и плановый период 2021 и 2022 годов", предусматривающих предоставление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</w:t>
      </w:r>
      <w:proofErr w:type="gramEnd"/>
      <w:r>
        <w:t xml:space="preserve"> и среднего предпринимательства и потребительского рынка.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322A77" w:rsidRDefault="00322A7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комитета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22A77" w:rsidRDefault="00322A7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комитета от 16 апреля 2018 года N 11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22A77" w:rsidRDefault="00322A7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комитета от 22 августа 2018 года N 17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22A77" w:rsidRDefault="00322A7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комитета от 29 марта 2019 года N 10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годах";</w:t>
      </w:r>
    </w:p>
    <w:p w:rsidR="00322A77" w:rsidRDefault="00322A7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комитета от 5 ноября 2019 года N 21 "О внесении изменений в приказ комитета по развитию малого, среднего бизнеса и потребительского рынка Ленинградской области от 13 марта 2018 года N 5 "Об организации мониторинга деятельности субъектов малого и среднего предпринимательства в Ленинградской области в 2018-2021 годах".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Разместить</w:t>
      </w:r>
      <w:proofErr w:type="gramEnd"/>
      <w:r>
        <w:t xml:space="preserve"> настоящий приказ в информационно-телекоммуникационной сети "Интернет" на официальном сайте комитета по развитию малого, среднего бизнеса и потребительского рынка </w:t>
      </w:r>
      <w:r>
        <w:lastRenderedPageBreak/>
        <w:t>Ленинградской области.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развития малого и среднего бизнеса комитета.</w:t>
      </w:r>
    </w:p>
    <w:p w:rsidR="00322A77" w:rsidRDefault="00322A77">
      <w:pPr>
        <w:pStyle w:val="ConsPlusNormal"/>
      </w:pPr>
    </w:p>
    <w:p w:rsidR="00322A77" w:rsidRDefault="00322A77">
      <w:pPr>
        <w:pStyle w:val="ConsPlusNormal"/>
        <w:jc w:val="right"/>
      </w:pPr>
      <w:r>
        <w:t>Председатель комитета</w:t>
      </w:r>
    </w:p>
    <w:p w:rsidR="00322A77" w:rsidRDefault="00322A77">
      <w:pPr>
        <w:pStyle w:val="ConsPlusNormal"/>
        <w:jc w:val="right"/>
      </w:pPr>
      <w:r>
        <w:t>по развитию малого, среднего бизнеса</w:t>
      </w:r>
    </w:p>
    <w:p w:rsidR="00322A77" w:rsidRDefault="00322A77">
      <w:pPr>
        <w:pStyle w:val="ConsPlusNormal"/>
        <w:jc w:val="right"/>
      </w:pPr>
      <w:r>
        <w:t>и потребительского рынка</w:t>
      </w:r>
    </w:p>
    <w:p w:rsidR="00322A77" w:rsidRDefault="00322A77">
      <w:pPr>
        <w:pStyle w:val="ConsPlusNormal"/>
        <w:jc w:val="right"/>
      </w:pPr>
      <w:r>
        <w:t>Ленинградской области</w:t>
      </w:r>
    </w:p>
    <w:p w:rsidR="00322A77" w:rsidRDefault="00322A77">
      <w:pPr>
        <w:pStyle w:val="ConsPlusNormal"/>
        <w:jc w:val="right"/>
      </w:pPr>
      <w:r>
        <w:t>С.И.Нерушай</w:t>
      </w:r>
    </w:p>
    <w:p w:rsidR="00322A77" w:rsidRDefault="00322A77">
      <w:pPr>
        <w:pStyle w:val="ConsPlusNormal"/>
        <w:jc w:val="right"/>
      </w:pPr>
    </w:p>
    <w:p w:rsidR="00322A77" w:rsidRDefault="00322A77">
      <w:pPr>
        <w:pStyle w:val="ConsPlusNormal"/>
        <w:jc w:val="right"/>
      </w:pPr>
    </w:p>
    <w:p w:rsidR="00322A77" w:rsidRDefault="00322A77">
      <w:pPr>
        <w:pStyle w:val="ConsPlusNormal"/>
        <w:jc w:val="right"/>
      </w:pPr>
    </w:p>
    <w:p w:rsidR="00322A77" w:rsidRDefault="00322A77">
      <w:pPr>
        <w:pStyle w:val="ConsPlusNormal"/>
        <w:jc w:val="right"/>
      </w:pPr>
    </w:p>
    <w:p w:rsidR="00322A77" w:rsidRDefault="00322A77">
      <w:pPr>
        <w:pStyle w:val="ConsPlusNormal"/>
        <w:jc w:val="right"/>
      </w:pPr>
    </w:p>
    <w:p w:rsidR="00322A77" w:rsidRDefault="00322A77">
      <w:pPr>
        <w:pStyle w:val="ConsPlusNormal"/>
        <w:jc w:val="right"/>
        <w:outlineLvl w:val="0"/>
      </w:pPr>
      <w:r>
        <w:t>УТВЕРЖДЕН</w:t>
      </w:r>
    </w:p>
    <w:p w:rsidR="00322A77" w:rsidRDefault="00322A77">
      <w:pPr>
        <w:pStyle w:val="ConsPlusNormal"/>
        <w:jc w:val="right"/>
      </w:pPr>
      <w:r>
        <w:t>приказом комитета</w:t>
      </w:r>
    </w:p>
    <w:p w:rsidR="00322A77" w:rsidRDefault="00322A77">
      <w:pPr>
        <w:pStyle w:val="ConsPlusNormal"/>
        <w:jc w:val="right"/>
      </w:pPr>
      <w:r>
        <w:t>по развитию малого,</w:t>
      </w:r>
    </w:p>
    <w:p w:rsidR="00322A77" w:rsidRDefault="00322A77">
      <w:pPr>
        <w:pStyle w:val="ConsPlusNormal"/>
        <w:jc w:val="right"/>
      </w:pPr>
      <w:r>
        <w:t>среднего бизнеса</w:t>
      </w:r>
    </w:p>
    <w:p w:rsidR="00322A77" w:rsidRDefault="00322A77">
      <w:pPr>
        <w:pStyle w:val="ConsPlusNormal"/>
        <w:jc w:val="right"/>
      </w:pPr>
      <w:r>
        <w:t>и потребительского рынка</w:t>
      </w:r>
    </w:p>
    <w:p w:rsidR="00322A77" w:rsidRDefault="00322A77">
      <w:pPr>
        <w:pStyle w:val="ConsPlusNormal"/>
        <w:jc w:val="right"/>
      </w:pPr>
      <w:r>
        <w:t>Ленинградской области</w:t>
      </w:r>
    </w:p>
    <w:p w:rsidR="00322A77" w:rsidRDefault="00322A77">
      <w:pPr>
        <w:pStyle w:val="ConsPlusNormal"/>
        <w:jc w:val="right"/>
      </w:pPr>
      <w:r>
        <w:t>от 13.04.2020 N 8</w:t>
      </w:r>
    </w:p>
    <w:p w:rsidR="00322A77" w:rsidRDefault="00322A77">
      <w:pPr>
        <w:pStyle w:val="ConsPlusNormal"/>
        <w:jc w:val="right"/>
      </w:pPr>
      <w:r>
        <w:t>(приложение 1)</w:t>
      </w: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Title"/>
        <w:jc w:val="center"/>
      </w:pPr>
      <w:bookmarkStart w:id="0" w:name="P59"/>
      <w:bookmarkEnd w:id="0"/>
      <w:r>
        <w:t>РЕГЛАМЕНТ</w:t>
      </w:r>
    </w:p>
    <w:p w:rsidR="00322A77" w:rsidRDefault="00322A77">
      <w:pPr>
        <w:pStyle w:val="ConsPlusTitle"/>
        <w:jc w:val="center"/>
      </w:pPr>
      <w:r>
        <w:t>ПРОВЕДЕНИЯ В ЛЕНИНГРАДСКОЙ ОБЛАСТИ МОНИТОРИНГА ДЕЯТЕЛЬНОСТИ</w:t>
      </w:r>
    </w:p>
    <w:p w:rsidR="00322A77" w:rsidRDefault="00322A77">
      <w:pPr>
        <w:pStyle w:val="ConsPlusTitle"/>
        <w:jc w:val="center"/>
      </w:pPr>
      <w:r>
        <w:t>СУБЪЕКТОВ МАЛОГО И СРЕДНЕГО ПРЕДПРИНИМАТЕЛЬСТВА</w:t>
      </w:r>
    </w:p>
    <w:p w:rsidR="00322A77" w:rsidRDefault="00322A77">
      <w:pPr>
        <w:pStyle w:val="ConsPlusTitle"/>
        <w:jc w:val="center"/>
      </w:pPr>
      <w:r>
        <w:t>И ПОТРЕБИТЕЛЬСКОГО РЫНКА В 2020-2023 ГОДАХ</w:t>
      </w:r>
    </w:p>
    <w:p w:rsidR="00322A77" w:rsidRDefault="00322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2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A77" w:rsidRDefault="00322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развитию малого, среднего бизнеса</w:t>
            </w:r>
            <w:proofErr w:type="gramEnd"/>
          </w:p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и потребительского рынка Ленинградской области от 07.05.2020 </w:t>
            </w:r>
            <w:hyperlink r:id="rId1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24.07.2020 </w:t>
            </w:r>
            <w:hyperlink r:id="rId2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03.09.2020 </w:t>
            </w:r>
            <w:hyperlink r:id="rId21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разработан в соответствии с </w:t>
      </w:r>
      <w:hyperlink r:id="rId22" w:history="1">
        <w:r>
          <w:rPr>
            <w:color w:val="0000FF"/>
          </w:rPr>
          <w:t>пунктом 4.1</w:t>
        </w:r>
      </w:hyperlink>
      <w:r>
        <w:t xml:space="preserve"> 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рынка, утвержденного постановлением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активности Ленинградской</w:t>
      </w:r>
      <w:proofErr w:type="gramEnd"/>
      <w:r>
        <w:t xml:space="preserve"> области".</w:t>
      </w:r>
    </w:p>
    <w:p w:rsidR="00322A77" w:rsidRDefault="00322A77">
      <w:pPr>
        <w:pStyle w:val="ConsPlusNormal"/>
        <w:spacing w:before="220"/>
        <w:ind w:firstLine="540"/>
        <w:jc w:val="both"/>
      </w:pPr>
      <w:proofErr w:type="gramStart"/>
      <w:r>
        <w:t>Мониторинг деятельности субъектов малого и среднего предпринимательства и потребительского рынка в Ленинградской области (далее - мониторинг) осуществляется в целях реализации Стратегии социально-экономического развития Ленинградской области до 2030 года, Стратегии развития малого и среднего предпринимательства Ленинградской области до 2030 года, сбора отчетов о достижении целевых показателей результативности использования субъектами малого и среднего предпринимательства финансовой поддержки, сбора сведений о состоянии сферы потребительского рынка</w:t>
      </w:r>
      <w:proofErr w:type="gramEnd"/>
      <w:r>
        <w:t>, а также содействия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предпринимательства и потребительского рынка в муниципальных образованиях Ленинградской области на единой методологической и программно-технологической основе.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lastRenderedPageBreak/>
        <w:t>2. Методическое руководство организацией мониторинга осуществляет комитет по развитию малого, среднего бизнеса и потребительского рынка Ленинградской области (далее - комитет).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3. Мониторинг проводится на основе соглашений о предоставлении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(далее - соглашения, субсидия), заключенных администрациями муниципальных образований Ленинградской области (далее - муниципальные образования) с комитетом.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4. Мониторинг проводится на основании </w:t>
      </w:r>
      <w:hyperlink w:anchor="P129" w:history="1">
        <w:r>
          <w:rPr>
            <w:color w:val="0000FF"/>
          </w:rPr>
          <w:t>форм</w:t>
        </w:r>
      </w:hyperlink>
      <w:r>
        <w:t xml:space="preserve"> регионального сбора данных, собранных от хозяйствующих субъектов (далее - формы), в соответствии с приложением к настоящему Регламенту.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5. Программно-технологической основой проведения мониторинга является информационно-аналитическая система "Мониторинг социально-экономического развития муниципальных образований Ленинградской области" (далее - ИАС "Мониторинг СЭР МО", система).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 Порядок проведения мониторинга.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6.1. Комитет обеспечивает 1 раз в год загрузку в систему реестра субъектов малого и среднего предпринимательства - получателей поддержки (далее - реестр получателей поддержки) и 1 раз в год сведений об объектах потребительского рынка.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6.2. На основе указанных данных муниципальные образования формируют в системе следующие списки: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1) каталог отчитывающихся организаций и индивидуальных предпринимателей для сбора данных по </w:t>
      </w:r>
      <w:hyperlink w:anchor="P135" w:history="1">
        <w:r>
          <w:rPr>
            <w:color w:val="0000FF"/>
          </w:rPr>
          <w:t>форме N 1-ПП</w:t>
        </w:r>
      </w:hyperlink>
      <w:r>
        <w:t xml:space="preserve"> (далее - КООИП);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2) реестр объектов потребительского рынка с разделением на реестр объектов общественного питания, реестр объектов бытового обслуживания, реестр объектов торговли (далее - РПР) для сбора данных по </w:t>
      </w:r>
      <w:hyperlink w:anchor="P238" w:history="1">
        <w:r>
          <w:rPr>
            <w:color w:val="0000FF"/>
          </w:rPr>
          <w:t>форме N 1-ПОТРЕБ</w:t>
        </w:r>
      </w:hyperlink>
      <w:r>
        <w:t>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В зачет исполнения соглашения об организации на территории муниципального района (городского округа) Ленинградской области мониторинга деятельности субъектов малого и среднего предпринимательства и потребительского рынка комитетом принимаются сведения по хозяйствующим субъектам, осуществлявшим деятельность в отчетном году:</w:t>
      </w:r>
    </w:p>
    <w:p w:rsidR="00322A77" w:rsidRDefault="00322A77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135" w:history="1">
        <w:r>
          <w:rPr>
            <w:color w:val="0000FF"/>
          </w:rPr>
          <w:t>форме N 1-ПП</w:t>
        </w:r>
      </w:hyperlink>
      <w:r>
        <w:t xml:space="preserve"> - относящимся к субъектам малого и среднего предпринимательства, получившим государственную поддержку;</w:t>
      </w:r>
      <w:proofErr w:type="gramEnd"/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по </w:t>
      </w:r>
      <w:hyperlink w:anchor="P238" w:history="1">
        <w:r>
          <w:rPr>
            <w:color w:val="0000FF"/>
          </w:rPr>
          <w:t>форме N 1-ПОТРЕБ</w:t>
        </w:r>
      </w:hyperlink>
      <w:r>
        <w:t xml:space="preserve"> - по всем хозяйствующим субъектам, отнесенным к сфере деятельности торговли, общественного питания и бытового обслуживания.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В случае необходимости включения в КОИП и РПР организаций и индивидуальных предпринимателей, отсутствующих в каталогах, но фактически осуществляющих предпринимательскую деятельность, администрация муниципального образования вносит информацию в систему и направляет в комитет сведения об этих организациях.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6.3. На основе КООИП и РПР муниципальные образования организуют рассылку бланков форм и инструкций по их заполнению и сбор заполненных бланков (в печатном и электронном виде).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lastRenderedPageBreak/>
        <w:t xml:space="preserve">6.4. </w:t>
      </w:r>
      <w:proofErr w:type="gramStart"/>
      <w:r>
        <w:t xml:space="preserve">Внесение данных в систему по </w:t>
      </w:r>
      <w:hyperlink w:anchor="P238" w:history="1">
        <w:r>
          <w:rPr>
            <w:color w:val="0000FF"/>
          </w:rPr>
          <w:t>форме N 1-ПОТРЕБ</w:t>
        </w:r>
      </w:hyperlink>
      <w:r>
        <w:t xml:space="preserve"> от хозяйствующих субъектов, отнесенных к сфере деятельности торговли, общественного питания и бытового обслуживания, осуществляется на основе заполненных бланков, полученных на бумажном носителе, по факсу, в электронном виде (по электронной почте или на магнитном носителе), по итогам явки исполнителя мониторинга в точку осуществления деятельности с подтверждением посредством фотографирования объекта снаружи и внутри с</w:t>
      </w:r>
      <w:proofErr w:type="gramEnd"/>
      <w:r>
        <w:t xml:space="preserve"> привязкой к геолокации, также возможно непосредственное введение отчитывающимся лицом данных в систему через личный кабинет при самостоятельной регистрации в системе.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6.5. Внесение данных в систему по </w:t>
      </w:r>
      <w:hyperlink w:anchor="P135" w:history="1">
        <w:r>
          <w:rPr>
            <w:color w:val="0000FF"/>
          </w:rPr>
          <w:t>форме N 1-ПП</w:t>
        </w:r>
      </w:hyperlink>
      <w:r>
        <w:t>:</w:t>
      </w:r>
    </w:p>
    <w:p w:rsidR="00322A77" w:rsidRDefault="00322A77">
      <w:pPr>
        <w:pStyle w:val="ConsPlusNormal"/>
        <w:spacing w:before="220"/>
        <w:ind w:firstLine="540"/>
        <w:jc w:val="both"/>
      </w:pPr>
      <w:proofErr w:type="gramStart"/>
      <w:r>
        <w:t>от субъектов малого и среднего предпринимательства, получивших финансовую поддержку в виде субсидии, осуществляется на основе заполненных бланков, полученных на бумажном носителе, с подписью и печатью (при наличии) получателя субсидии или посредством непосредственного введения отчитывающимся лицом данных в систему через личный кабинет при самостоятельной регистрации в системе с использованием электронно-цифровой подписи или входа в систему через ЕСИА;</w:t>
      </w:r>
      <w:proofErr w:type="gramEnd"/>
    </w:p>
    <w:p w:rsidR="00322A77" w:rsidRDefault="00322A77">
      <w:pPr>
        <w:pStyle w:val="ConsPlusNormal"/>
        <w:spacing w:before="220"/>
        <w:ind w:firstLine="540"/>
        <w:jc w:val="both"/>
      </w:pPr>
      <w:r>
        <w:t>от субъектов малого и среднего предпринимательства, получивших другой вид поддержки, осуществляется на основе заполненных бланков, полученных на бумажном носителе, по факсу, в электронном виде (по электронной почте или на магнитном носителе), и возможно непосредственное введение отчитывающимся лицом данных в систему через личный кабинет при самостоятельной регистрации в системе.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6.6. Комитетом определяется Администратор системы, отвечающий за техническое и организационное сопровождение работы в системе.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Администратор системы: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- направляет в администрации муниципальных образований инструктивные материалы по работе с системой и проведению мониторинга в 2020-2023 годах;</w:t>
      </w:r>
    </w:p>
    <w:p w:rsidR="00322A77" w:rsidRDefault="00322A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по развитию малого, среднего бизнеса и потребительского рынка Ленинградской области от 24.07.2020 N 20)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- проводит консультирование и обучение пользователей ИАС "Мониторинг СЭР МО" по вопросам: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1. подключения к серверу Заказчика и настройки браузера для работы с системой,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2. создания каталога отчитывающихся организаций,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3. контроля и корректировки информации, полученной от организаций и индивидуальных предпринимателей,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4. проверки отчетных данных, с помощью логического контроля системой,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5. защиты информации,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 контролирует ход выполнения мероприятий по проведению мониторинга в муниципальных образованиях.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6.7. Муниципальные образования проводят предварительную проверку заполнения бланков (наличие всех показателей, соответствие единиц измерения, отсутствие резких изменений значений показателей по сравнению с ранее представленными данными и т.п.) и при необходимости вносят корректировки по устранению технических ошибок с подтверждением хозяйствующим субъектом. В систему не вводятся отчеты организаций и индивидуальных </w:t>
      </w:r>
      <w:r>
        <w:lastRenderedPageBreak/>
        <w:t>предпринимателей, не осуществляющих деятельность в отчетном году. Муниципальные образования несут ответственность за проведение логического и арифметического контроля сведений, содержащихся в отчетах, размещаемых в ИАС "Мониторинг СЭР МО", а также за своевременность размещения таких отчетов в указанной системе.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При вводе данных отчетов в систему проводится их основной контроль средствами системы и при необходимости корректировка технических ошибок (по согласованию с исполнителем отчета).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После формирования откорректированного массива первичных данных изменяется статус отчета на "Готов".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6.8. Ответственный специалист комитета, Фонда "Фонд поддержки предпринимательства и промышленности Ленинградской области, микрокредитная компания" (далее - Фонд) или государственного казенного учреждения Ленинградской области "Ленинградский областной центр поддержки предпринимательства" (далее - ГКУ "ЛОЦПП") рассматривает полученные данные. При наличии вопросов и замечаний направляет протокол контроля в виде ленточной формы с замечаниями в муниципальные образования на дальнейшую доработку. После доработки отчетов со статусом "На доработке" в систему вносятся корректировки и пометки о корректировке или объяснения вопроса по каждому отчету. Все изменения вносятся в систему исполнителями в муниципальных образованиях. При отсутствии замечаний ответственный специалист комитета, Фонда или ГКУ "ЛОЦПП" проводит процедуру утверждения первичных данных.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6.9. Работы по проведению мониторинга считаются законченными после утверждения сводных данных отчетного периода ответственным специалистом комитета, Фонда или ГКУ "ЛОЦПП".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Официальным основанием для подписания Акта выполненных работ является сформированный в системе протокол "Сводка о количестве введенных в систему отчетов" с грифом "Сформировано в ИАС "Мониторинг СЭР МО", доступный только для отчетов со статусом "Принят".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6.10. В системе можно сформировать следующие протоколы: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1) Протокол отчитавшихся организаций - выводится количество организаций (индивидуальных предпринимателей) по выбранной форме в разрезе типов хозяйствующих субъектов за все периоды в течение одного года;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2) Протокол неотчитавшихся организаций - выводится список неотчитавшихся организаций (индивидуальных предпринимателей) по выбранной форме за выбранный период;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3) Протокол отчитавшихся организаций по типу данных - выводится количество введенных отчетов выбранной формы по типам данных (статусам) за все периоды в течение одного года;</w:t>
      </w:r>
    </w:p>
    <w:p w:rsidR="00322A77" w:rsidRDefault="00322A77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4) Протокол "Сводка о количестве введенных отчетов" - после завершения работ выводится количество введенных в систему отчетов со статусом "Принят" по всем формам и отчетным периодам текущего года. Сформированный протокол доступен только для просмотра или печати с грифом "Сформировано в ИАС "Мониторинг СЭР МО" и является официальным подтверждением фактического количества введенных в систему отчетов.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6.11. Сводные отчеты по формам, предусмотренным в системе, могут быть сформированы в муниципальном районе (городском округе) по каждому поселению и по району (городскому округу) в целом, в комитете - в разрезе субъектов малого и среднего предпринимательства и потребительского рынка, всех поселений и муниципальных районов (городского округа). При подготовке аналитических материалов и ответов на запросы органов исполнительной власти </w:t>
      </w:r>
      <w:r>
        <w:lastRenderedPageBreak/>
        <w:t>Ленинградской области муниципальные образования используют только утвержденные комитетом данные.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7. Рекомендуемые сроки обработки отчетов в системе: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по </w:t>
      </w:r>
      <w:hyperlink w:anchor="P135" w:history="1">
        <w:r>
          <w:rPr>
            <w:color w:val="0000FF"/>
          </w:rPr>
          <w:t>форме N 1-ПП</w:t>
        </w:r>
      </w:hyperlink>
      <w:r>
        <w:t xml:space="preserve"> - 2020 год - до 25 сентября; 2021-2023 годы - до 1 апреля;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по </w:t>
      </w:r>
      <w:hyperlink w:anchor="P238" w:history="1">
        <w:r>
          <w:rPr>
            <w:color w:val="0000FF"/>
          </w:rPr>
          <w:t>форме N 1-ПОТРЕБ</w:t>
        </w:r>
      </w:hyperlink>
      <w:r>
        <w:t xml:space="preserve"> - 2020 год - до 25 сентября; 2021-2023 годы - до 1 апреля.</w:t>
      </w:r>
    </w:p>
    <w:p w:rsidR="00322A77" w:rsidRDefault="00322A77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по развитию малого, среднего бизнеса и потребительского рынка Ленинградской области от 03.09.2020 N 25)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8. Сроки представления отчетности о достижении значений результатов использования субсидии устанавливаются соглашением между комитетом и администрацией муниципального образования Ленинградской области об организации на территории муниципального района (городского округа) Ленинградской области мониторинга деятельности субъектов малого и среднего предпринимательства и потребительского рынка в Ленинградской области, заключаемым на очередной финансовый год.</w:t>
      </w: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jc w:val="right"/>
        <w:outlineLvl w:val="1"/>
      </w:pPr>
      <w:r>
        <w:t>Приложение</w:t>
      </w:r>
    </w:p>
    <w:p w:rsidR="00322A77" w:rsidRDefault="00322A77">
      <w:pPr>
        <w:pStyle w:val="ConsPlusNormal"/>
        <w:jc w:val="right"/>
      </w:pPr>
      <w:r>
        <w:t>к Регламенту, утвержденному</w:t>
      </w:r>
    </w:p>
    <w:p w:rsidR="00322A77" w:rsidRDefault="00322A77">
      <w:pPr>
        <w:pStyle w:val="ConsPlusNormal"/>
        <w:jc w:val="right"/>
      </w:pPr>
      <w:r>
        <w:t>приказом Комитета по развитию</w:t>
      </w:r>
    </w:p>
    <w:p w:rsidR="00322A77" w:rsidRDefault="00322A77">
      <w:pPr>
        <w:pStyle w:val="ConsPlusNormal"/>
        <w:jc w:val="right"/>
      </w:pPr>
      <w:r>
        <w:t>малого, среднего бизнеса</w:t>
      </w:r>
    </w:p>
    <w:p w:rsidR="00322A77" w:rsidRDefault="00322A77">
      <w:pPr>
        <w:pStyle w:val="ConsPlusNormal"/>
        <w:jc w:val="right"/>
      </w:pPr>
      <w:r>
        <w:t>и потребительского рынка</w:t>
      </w:r>
    </w:p>
    <w:p w:rsidR="00322A77" w:rsidRDefault="00322A77">
      <w:pPr>
        <w:pStyle w:val="ConsPlusNormal"/>
        <w:jc w:val="right"/>
      </w:pPr>
      <w:r>
        <w:t>Ленинградской области</w:t>
      </w:r>
    </w:p>
    <w:p w:rsidR="00322A77" w:rsidRDefault="00322A77">
      <w:pPr>
        <w:pStyle w:val="ConsPlusNormal"/>
        <w:jc w:val="right"/>
      </w:pPr>
      <w:r>
        <w:t>от 13.04.2020 N 8</w:t>
      </w: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Title"/>
        <w:jc w:val="center"/>
      </w:pPr>
      <w:bookmarkStart w:id="2" w:name="P129"/>
      <w:bookmarkEnd w:id="2"/>
      <w:r>
        <w:t>ФОРМЫ РЕГИОНАЛЬНОГО СБОРА ДАННЫХ</w:t>
      </w:r>
    </w:p>
    <w:p w:rsidR="00322A77" w:rsidRDefault="00322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2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A77" w:rsidRDefault="00322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развитию малого, среднего бизнеса</w:t>
            </w:r>
            <w:proofErr w:type="gramEnd"/>
          </w:p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>и потребительского рынка Ленинградской области от 07.05.2020 N 13)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sectPr w:rsidR="00322A77" w:rsidSect="00B30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6"/>
      </w:tblGrid>
      <w:tr w:rsidR="00322A77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A77" w:rsidRDefault="00322A77">
            <w:pPr>
              <w:pStyle w:val="ConsPlusNormal"/>
              <w:jc w:val="center"/>
              <w:outlineLvl w:val="2"/>
            </w:pPr>
            <w:r>
              <w:lastRenderedPageBreak/>
              <w:t xml:space="preserve">Сбор данных осуществляется на основании мероприятий </w:t>
            </w:r>
            <w:hyperlink r:id="rId26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322A77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A77" w:rsidRDefault="00322A77">
            <w:pPr>
              <w:pStyle w:val="ConsPlusNormal"/>
              <w:jc w:val="center"/>
            </w:pPr>
            <w:bookmarkStart w:id="3" w:name="P135"/>
            <w:bookmarkEnd w:id="3"/>
            <w:r>
              <w:t>ОСНОВНЫЕ СВЕДЕНИЯ О ДЕЯТЕЛЬНОСТИ ОРГАНИЗАЦИИ - ПОЛУЧАТЕЛЯ ПОДДЕРЖКИ</w:t>
            </w:r>
          </w:p>
          <w:p w:rsidR="00322A77" w:rsidRDefault="00322A77">
            <w:pPr>
              <w:pStyle w:val="ConsPlusNormal"/>
              <w:jc w:val="center"/>
            </w:pPr>
            <w:r>
              <w:t>(ОТЧЕТ О ДОСТИЖЕНИИ ПОКАЗАТЕЛЕЙ РЕЗУЛЬТАТИВНОСТИ ИСПОЛЬЗОВАНИЯ СУБСИДИИ)</w:t>
            </w:r>
          </w:p>
          <w:p w:rsidR="00322A77" w:rsidRDefault="00322A77">
            <w:pPr>
              <w:pStyle w:val="ConsPlusNormal"/>
              <w:jc w:val="center"/>
            </w:pPr>
            <w:r>
              <w:t>за январь-декабрь 20__ года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4649"/>
      </w:tblGrid>
      <w:tr w:rsidR="00322A77">
        <w:tc>
          <w:tcPr>
            <w:tcW w:w="8447" w:type="dxa"/>
            <w:gridSpan w:val="3"/>
          </w:tcPr>
          <w:p w:rsidR="00322A77" w:rsidRDefault="00322A77">
            <w:pPr>
              <w:pStyle w:val="ConsPlusNormal"/>
              <w:jc w:val="both"/>
            </w:pPr>
            <w: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5159" w:type="dxa"/>
            <w:gridSpan w:val="2"/>
          </w:tcPr>
          <w:p w:rsidR="00322A77" w:rsidRDefault="00322A77">
            <w:pPr>
              <w:pStyle w:val="ConsPlusNormal"/>
              <w:jc w:val="center"/>
            </w:pPr>
            <w:r>
              <w:rPr>
                <w:b/>
              </w:rPr>
              <w:t>Форма N 1-ПП</w:t>
            </w:r>
            <w:r>
              <w:t xml:space="preserve"> (годовая)</w:t>
            </w:r>
          </w:p>
        </w:tc>
      </w:tr>
      <w:tr w:rsidR="00322A77">
        <w:tc>
          <w:tcPr>
            <w:tcW w:w="13606" w:type="dxa"/>
            <w:gridSpan w:val="5"/>
          </w:tcPr>
          <w:p w:rsidR="00322A77" w:rsidRDefault="00322A77">
            <w:pPr>
              <w:pStyle w:val="ConsPlusNormal"/>
            </w:pPr>
            <w: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322A77">
        <w:tc>
          <w:tcPr>
            <w:tcW w:w="7200" w:type="dxa"/>
            <w:gridSpan w:val="2"/>
          </w:tcPr>
          <w:p w:rsidR="00322A77" w:rsidRDefault="00322A77">
            <w:pPr>
              <w:pStyle w:val="ConsPlusNormal"/>
            </w:pPr>
            <w:r>
              <w:t>Юридический адрес или адрес регистрации индивидуального предпринимателя ____________________________________</w:t>
            </w:r>
          </w:p>
          <w:p w:rsidR="00322A77" w:rsidRDefault="00322A77">
            <w:pPr>
              <w:pStyle w:val="ConsPlusNormal"/>
            </w:pPr>
            <w:r>
              <w:t>Фактический адрес __________________________</w:t>
            </w:r>
          </w:p>
          <w:p w:rsidR="00322A77" w:rsidRDefault="00322A77">
            <w:pPr>
              <w:pStyle w:val="ConsPlusNormal"/>
            </w:pPr>
            <w:r>
              <w:t>КПП ________________________</w:t>
            </w:r>
          </w:p>
        </w:tc>
        <w:tc>
          <w:tcPr>
            <w:tcW w:w="6406" w:type="dxa"/>
            <w:gridSpan w:val="3"/>
          </w:tcPr>
          <w:p w:rsidR="00322A77" w:rsidRDefault="00322A77">
            <w:pPr>
              <w:pStyle w:val="ConsPlusNormal"/>
            </w:pPr>
            <w:r>
              <w:t>Телефон _________________________________</w:t>
            </w:r>
          </w:p>
          <w:p w:rsidR="00322A77" w:rsidRDefault="00322A77">
            <w:pPr>
              <w:pStyle w:val="ConsPlusNormal"/>
            </w:pPr>
            <w:r>
              <w:t>Сайт (при наличии) _______________________</w:t>
            </w:r>
          </w:p>
          <w:p w:rsidR="00322A77" w:rsidRDefault="00322A77">
            <w:pPr>
              <w:pStyle w:val="ConsPlusNormal"/>
            </w:pPr>
            <w:r>
              <w:t>Электронная почта ________________________</w:t>
            </w:r>
          </w:p>
          <w:p w:rsidR="00322A77" w:rsidRDefault="00322A77">
            <w:pPr>
              <w:pStyle w:val="ConsPlusNormal"/>
            </w:pPr>
            <w:r>
              <w:t>Организационно-правовая форма ____________</w:t>
            </w:r>
          </w:p>
        </w:tc>
      </w:tr>
      <w:tr w:rsidR="00322A77">
        <w:tc>
          <w:tcPr>
            <w:tcW w:w="4309" w:type="dxa"/>
          </w:tcPr>
          <w:p w:rsidR="00322A77" w:rsidRDefault="00322A77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4648" w:type="dxa"/>
            <w:gridSpan w:val="3"/>
          </w:tcPr>
          <w:p w:rsidR="00322A77" w:rsidRDefault="00322A77">
            <w:pPr>
              <w:pStyle w:val="ConsPlusNormal"/>
              <w:jc w:val="center"/>
            </w:pPr>
            <w:r>
              <w:t>ОКВЭД</w:t>
            </w:r>
          </w:p>
        </w:tc>
        <w:tc>
          <w:tcPr>
            <w:tcW w:w="4649" w:type="dxa"/>
          </w:tcPr>
          <w:p w:rsidR="00322A77" w:rsidRDefault="00322A77">
            <w:pPr>
              <w:pStyle w:val="ConsPlusNormal"/>
              <w:jc w:val="center"/>
            </w:pPr>
            <w:r>
              <w:t>ИНН</w:t>
            </w:r>
          </w:p>
        </w:tc>
      </w:tr>
      <w:tr w:rsidR="00322A77">
        <w:tc>
          <w:tcPr>
            <w:tcW w:w="4309" w:type="dxa"/>
          </w:tcPr>
          <w:p w:rsidR="00322A77" w:rsidRDefault="00322A77">
            <w:pPr>
              <w:pStyle w:val="ConsPlusNormal"/>
            </w:pPr>
          </w:p>
        </w:tc>
        <w:tc>
          <w:tcPr>
            <w:tcW w:w="4648" w:type="dxa"/>
            <w:gridSpan w:val="3"/>
          </w:tcPr>
          <w:p w:rsidR="00322A77" w:rsidRDefault="00322A77">
            <w:pPr>
              <w:pStyle w:val="ConsPlusNormal"/>
            </w:pPr>
          </w:p>
        </w:tc>
        <w:tc>
          <w:tcPr>
            <w:tcW w:w="4649" w:type="dxa"/>
          </w:tcPr>
          <w:p w:rsidR="00322A77" w:rsidRDefault="00322A77">
            <w:pPr>
              <w:pStyle w:val="ConsPlusNormal"/>
            </w:pPr>
          </w:p>
        </w:tc>
      </w:tr>
      <w:tr w:rsidR="00322A77">
        <w:tc>
          <w:tcPr>
            <w:tcW w:w="13606" w:type="dxa"/>
            <w:gridSpan w:val="5"/>
          </w:tcPr>
          <w:p w:rsidR="00322A77" w:rsidRDefault="00322A77">
            <w:pPr>
              <w:pStyle w:val="ConsPlusNormal"/>
              <w:jc w:val="center"/>
            </w:pPr>
            <w:r>
              <w:t>ПРЕДОСТАВЛЯЕМАЯ ИНФОРМАЦИЯ НЕ СОДЕРЖИТ ПЕРСОНАЛЬНЫЕ ДАННЫЕ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37"/>
        <w:gridCol w:w="680"/>
        <w:gridCol w:w="816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794"/>
        <w:gridCol w:w="680"/>
      </w:tblGrid>
      <w:tr w:rsidR="00322A77">
        <w:tc>
          <w:tcPr>
            <w:tcW w:w="1077" w:type="dxa"/>
            <w:vMerge w:val="restart"/>
          </w:tcPr>
          <w:p w:rsidR="00322A77" w:rsidRDefault="00322A77">
            <w:pPr>
              <w:pStyle w:val="ConsPlusNormal"/>
              <w:jc w:val="center"/>
            </w:pPr>
            <w:r>
              <w:t xml:space="preserve">Вид предоставленной поддержки субъекту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913" w:type="dxa"/>
            <w:gridSpan w:val="4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322A77" w:rsidRDefault="00322A77">
            <w:pPr>
              <w:pStyle w:val="ConsPlusNormal"/>
              <w:jc w:val="center"/>
            </w:pPr>
            <w: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322A77" w:rsidRDefault="00322A77">
            <w:pPr>
              <w:pStyle w:val="ConsPlusNormal"/>
              <w:jc w:val="center"/>
            </w:pPr>
            <w: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322A77" w:rsidRDefault="00322A77">
            <w:pPr>
              <w:pStyle w:val="ConsPlusNormal"/>
              <w:jc w:val="center"/>
            </w:pPr>
            <w: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322A77" w:rsidRDefault="00322A77">
            <w:pPr>
              <w:pStyle w:val="ConsPlusNormal"/>
              <w:jc w:val="center"/>
            </w:pPr>
            <w:r>
              <w:t>Среднесписочная численность, чел.</w:t>
            </w:r>
          </w:p>
        </w:tc>
        <w:tc>
          <w:tcPr>
            <w:tcW w:w="1474" w:type="dxa"/>
            <w:gridSpan w:val="2"/>
          </w:tcPr>
          <w:p w:rsidR="00322A77" w:rsidRDefault="00322A77">
            <w:pPr>
              <w:pStyle w:val="ConsPlusNormal"/>
              <w:jc w:val="center"/>
            </w:pPr>
            <w:r>
              <w:t xml:space="preserve">Объем налогов, сборов, страховых взносов, уплаченных в бюджетную систему РФ </w:t>
            </w:r>
            <w:r>
              <w:lastRenderedPageBreak/>
              <w:t>(без учета НДС и акцизов), тыс. руб.</w:t>
            </w:r>
          </w:p>
        </w:tc>
      </w:tr>
      <w:tr w:rsidR="00322A77">
        <w:tc>
          <w:tcPr>
            <w:tcW w:w="1077" w:type="dxa"/>
            <w:vMerge/>
          </w:tcPr>
          <w:p w:rsidR="00322A77" w:rsidRDefault="00322A77"/>
        </w:tc>
        <w:tc>
          <w:tcPr>
            <w:tcW w:w="737" w:type="dxa"/>
          </w:tcPr>
          <w:p w:rsidR="00322A77" w:rsidRDefault="00322A77">
            <w:pPr>
              <w:pStyle w:val="ConsPlusNormal"/>
              <w:jc w:val="center"/>
            </w:pPr>
            <w:r>
              <w:t>На момент получения субсидии &lt;*&gt;</w:t>
            </w: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816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21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737" w:type="dxa"/>
          </w:tcPr>
          <w:p w:rsidR="00322A77" w:rsidRDefault="00322A77">
            <w:pPr>
              <w:pStyle w:val="ConsPlusNormal"/>
              <w:jc w:val="center"/>
            </w:pPr>
            <w:r>
              <w:t>На момент получения субсидии &lt;*&gt;</w:t>
            </w: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11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16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2" w:type="dxa"/>
          </w:tcPr>
          <w:p w:rsidR="00322A77" w:rsidRDefault="00322A77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На конец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322A77">
        <w:tc>
          <w:tcPr>
            <w:tcW w:w="107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811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2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22A77" w:rsidRDefault="00322A77">
            <w:pPr>
              <w:pStyle w:val="ConsPlusNormal"/>
              <w:jc w:val="center"/>
            </w:pPr>
          </w:p>
        </w:tc>
      </w:tr>
    </w:tbl>
    <w:p w:rsidR="00322A77" w:rsidRDefault="00322A77">
      <w:pPr>
        <w:sectPr w:rsidR="00322A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2A77" w:rsidRDefault="00322A77">
      <w:pPr>
        <w:pStyle w:val="ConsPlusNormal"/>
      </w:pPr>
    </w:p>
    <w:p w:rsidR="00322A77" w:rsidRDefault="00322A77">
      <w:pPr>
        <w:pStyle w:val="ConsPlusNormal"/>
        <w:ind w:firstLine="540"/>
        <w:jc w:val="both"/>
      </w:pPr>
      <w:r>
        <w:t>--------------------------------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322A77" w:rsidRDefault="00322A7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1701"/>
        <w:gridCol w:w="340"/>
        <w:gridCol w:w="2721"/>
        <w:gridCol w:w="340"/>
        <w:gridCol w:w="1474"/>
      </w:tblGrid>
      <w:tr w:rsidR="00322A7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A77" w:rsidRDefault="00322A77">
            <w:pPr>
              <w:pStyle w:val="ConsPlusNormal"/>
              <w:jc w:val="both"/>
            </w:pPr>
          </w:p>
        </w:tc>
      </w:tr>
      <w:tr w:rsidR="00322A77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77" w:rsidRDefault="00322A77">
            <w:pPr>
              <w:pStyle w:val="ConsPlusNormal"/>
              <w:jc w:val="both"/>
            </w:pPr>
          </w:p>
        </w:tc>
      </w:tr>
      <w:tr w:rsidR="00322A77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  <w:r>
              <w:t>Должностное лицо, ответственное за составление формы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77" w:rsidRDefault="00322A77">
            <w:pPr>
              <w:pStyle w:val="ConsPlusNormal"/>
            </w:pPr>
          </w:p>
        </w:tc>
      </w:tr>
      <w:tr w:rsidR="00322A77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77" w:rsidRDefault="00322A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22A77"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"___" _________ 20__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77" w:rsidRDefault="00322A77">
            <w:pPr>
              <w:pStyle w:val="ConsPlusNormal"/>
            </w:pPr>
          </w:p>
        </w:tc>
      </w:tr>
      <w:tr w:rsidR="00322A77"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A77" w:rsidRDefault="00322A77">
            <w:pPr>
              <w:pStyle w:val="ConsPlusNormal"/>
            </w:pPr>
          </w:p>
        </w:tc>
      </w:tr>
    </w:tbl>
    <w:p w:rsidR="00322A77" w:rsidRDefault="00322A77">
      <w:pPr>
        <w:pStyle w:val="ConsPlusNormal"/>
      </w:pPr>
    </w:p>
    <w:p w:rsidR="00322A77" w:rsidRDefault="00322A77">
      <w:pPr>
        <w:pStyle w:val="ConsPlusNormal"/>
      </w:pPr>
    </w:p>
    <w:p w:rsidR="00322A77" w:rsidRDefault="00322A7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22A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7" w:rsidRDefault="00322A77">
            <w:pPr>
              <w:pStyle w:val="ConsPlusNormal"/>
              <w:jc w:val="center"/>
              <w:outlineLvl w:val="2"/>
            </w:pPr>
            <w:r>
              <w:t xml:space="preserve">Сбор данных осуществляется на основании мероприятий </w:t>
            </w:r>
            <w:hyperlink r:id="rId27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22A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7" w:rsidRDefault="00322A77">
            <w:pPr>
              <w:pStyle w:val="ConsPlusNormal"/>
              <w:jc w:val="center"/>
            </w:pPr>
            <w:bookmarkStart w:id="4" w:name="P238"/>
            <w:bookmarkEnd w:id="4"/>
            <w:r>
              <w:t>СВЕДЕНИЯ ОБ ОБЪЕКТАХ БЫТОВОГО ОБСЛУЖИВАНИЯ, РОЗНИЧНОЙ ТОРГОВЛИ, ОБЩЕСТВЕННОГО ПИТАНИЯ</w:t>
            </w:r>
          </w:p>
          <w:p w:rsidR="00322A77" w:rsidRDefault="00322A77">
            <w:pPr>
              <w:pStyle w:val="ConsPlusNormal"/>
              <w:jc w:val="center"/>
            </w:pPr>
            <w:r>
              <w:t>на 31 декабря 20__ года</w:t>
            </w:r>
          </w:p>
        </w:tc>
      </w:tr>
    </w:tbl>
    <w:p w:rsidR="00322A77" w:rsidRDefault="00322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70"/>
        <w:gridCol w:w="2608"/>
      </w:tblGrid>
      <w:tr w:rsidR="00322A77">
        <w:tc>
          <w:tcPr>
            <w:tcW w:w="6436" w:type="dxa"/>
            <w:gridSpan w:val="3"/>
            <w:vMerge w:val="restart"/>
          </w:tcPr>
          <w:p w:rsidR="00322A77" w:rsidRDefault="00322A77">
            <w:pPr>
              <w:pStyle w:val="ConsPlusNormal"/>
              <w:jc w:val="center"/>
            </w:pPr>
            <w:r>
              <w:t xml:space="preserve">Представляют в администрацию муниципального образования по месту нахождения каждого </w:t>
            </w:r>
            <w:proofErr w:type="gramStart"/>
            <w:r>
              <w:t>подразделения</w:t>
            </w:r>
            <w:proofErr w:type="gramEnd"/>
            <w:r>
              <w:t xml:space="preserve"> хозяйствующие субъекты, одним из видов деятельности которых (в соответствии с ОКВЭД 2) является: бытовые услуги &lt;*&gt;, торговля розничная, кроме торговли автотранспортными средствами и мотоциклами, деятельность по предоставлению продуктов питания и напитков</w:t>
            </w:r>
          </w:p>
        </w:tc>
        <w:tc>
          <w:tcPr>
            <w:tcW w:w="2608" w:type="dxa"/>
            <w:tcBorders>
              <w:bottom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rPr>
                <w:b/>
              </w:rPr>
              <w:t>Форма 1-ПОТРЕБ</w:t>
            </w:r>
          </w:p>
        </w:tc>
      </w:tr>
      <w:tr w:rsidR="00322A77">
        <w:tc>
          <w:tcPr>
            <w:tcW w:w="6436" w:type="dxa"/>
            <w:gridSpan w:val="3"/>
            <w:vMerge/>
          </w:tcPr>
          <w:p w:rsidR="00322A77" w:rsidRDefault="00322A77"/>
        </w:tc>
        <w:tc>
          <w:tcPr>
            <w:tcW w:w="2608" w:type="dxa"/>
            <w:tcBorders>
              <w:top w:val="nil"/>
              <w:bottom w:val="nil"/>
            </w:tcBorders>
          </w:tcPr>
          <w:p w:rsidR="00322A77" w:rsidRDefault="00322A77">
            <w:pPr>
              <w:pStyle w:val="ConsPlusNormal"/>
            </w:pPr>
          </w:p>
        </w:tc>
      </w:tr>
      <w:tr w:rsidR="00322A77">
        <w:tblPrEx>
          <w:tblBorders>
            <w:insideH w:val="single" w:sz="4" w:space="0" w:color="auto"/>
          </w:tblBorders>
        </w:tblPrEx>
        <w:tc>
          <w:tcPr>
            <w:tcW w:w="6436" w:type="dxa"/>
            <w:gridSpan w:val="3"/>
            <w:vMerge/>
          </w:tcPr>
          <w:p w:rsidR="00322A77" w:rsidRDefault="00322A77"/>
        </w:tc>
        <w:tc>
          <w:tcPr>
            <w:tcW w:w="2608" w:type="dxa"/>
            <w:tcBorders>
              <w:top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Годовая</w:t>
            </w:r>
          </w:p>
        </w:tc>
      </w:tr>
      <w:tr w:rsidR="00322A77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322A77" w:rsidRDefault="00322A77">
            <w:pPr>
              <w:pStyle w:val="ConsPlusNormal"/>
            </w:pPr>
            <w:r>
              <w:t>Наименование отчитывающегося юридического лица или фамилия, имя, отчество (при наличии) индивидуального предпринимателя ___________________________</w:t>
            </w:r>
          </w:p>
          <w:p w:rsidR="00322A77" w:rsidRDefault="00322A77">
            <w:pPr>
              <w:pStyle w:val="ConsPlusNormal"/>
            </w:pPr>
            <w:r>
              <w:t>____________________________________________________________</w:t>
            </w:r>
          </w:p>
        </w:tc>
      </w:tr>
      <w:tr w:rsidR="00322A77">
        <w:tc>
          <w:tcPr>
            <w:tcW w:w="9044" w:type="dxa"/>
            <w:gridSpan w:val="4"/>
            <w:tcBorders>
              <w:bottom w:val="nil"/>
            </w:tcBorders>
          </w:tcPr>
          <w:p w:rsidR="00322A77" w:rsidRDefault="00322A77">
            <w:pPr>
              <w:pStyle w:val="ConsPlusNormal"/>
            </w:pPr>
            <w:r>
              <w:t>Почтовый адрес ______________________________________________</w:t>
            </w:r>
          </w:p>
          <w:p w:rsidR="00322A77" w:rsidRDefault="00322A77">
            <w:pPr>
              <w:pStyle w:val="ConsPlusNormal"/>
            </w:pPr>
            <w:r>
              <w:t>____________________________________________________________</w:t>
            </w:r>
          </w:p>
          <w:p w:rsidR="00322A77" w:rsidRDefault="00322A77">
            <w:pPr>
              <w:pStyle w:val="ConsPlusNormal"/>
            </w:pPr>
            <w:r>
              <w:t>Электронный адрес ___________________________________________</w:t>
            </w:r>
          </w:p>
          <w:p w:rsidR="00322A77" w:rsidRDefault="00322A77">
            <w:pPr>
              <w:pStyle w:val="ConsPlusNormal"/>
            </w:pPr>
            <w:r>
              <w:t>Телефон _____________________________________</w:t>
            </w:r>
          </w:p>
        </w:tc>
      </w:tr>
      <w:tr w:rsidR="00322A77">
        <w:tc>
          <w:tcPr>
            <w:tcW w:w="9044" w:type="dxa"/>
            <w:gridSpan w:val="4"/>
            <w:tcBorders>
              <w:top w:val="nil"/>
            </w:tcBorders>
          </w:tcPr>
          <w:p w:rsidR="00322A77" w:rsidRDefault="00322A77">
            <w:pPr>
              <w:pStyle w:val="ConsPlusNormal"/>
            </w:pPr>
            <w:r>
              <w:t>ИНН: __________________________ КПП: ___________________________</w:t>
            </w:r>
          </w:p>
        </w:tc>
      </w:tr>
      <w:tr w:rsidR="00322A77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322A77" w:rsidRDefault="00322A77">
            <w:pPr>
              <w:pStyle w:val="ConsPlusNormal"/>
              <w:jc w:val="center"/>
            </w:pPr>
            <w:r>
              <w:t>Код отчитывающейся организации (заполняется в Администрации)</w:t>
            </w:r>
          </w:p>
        </w:tc>
      </w:tr>
      <w:tr w:rsidR="00322A77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>по ОКПО</w:t>
            </w:r>
          </w:p>
        </w:tc>
        <w:tc>
          <w:tcPr>
            <w:tcW w:w="3061" w:type="dxa"/>
          </w:tcPr>
          <w:p w:rsidR="00322A77" w:rsidRDefault="00322A77">
            <w:pPr>
              <w:pStyle w:val="ConsPlusNormal"/>
              <w:jc w:val="center"/>
            </w:pPr>
            <w:r>
              <w:t>по ОКВЭД</w:t>
            </w:r>
          </w:p>
        </w:tc>
        <w:tc>
          <w:tcPr>
            <w:tcW w:w="2978" w:type="dxa"/>
            <w:gridSpan w:val="2"/>
          </w:tcPr>
          <w:p w:rsidR="00322A77" w:rsidRDefault="00322A77">
            <w:pPr>
              <w:pStyle w:val="ConsPlusNormal"/>
              <w:jc w:val="center"/>
            </w:pPr>
            <w:r>
              <w:t>по ОКФС</w:t>
            </w:r>
          </w:p>
        </w:tc>
      </w:tr>
      <w:tr w:rsidR="00322A77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322A77" w:rsidRDefault="00322A77">
            <w:pPr>
              <w:pStyle w:val="ConsPlusNormal"/>
            </w:pPr>
          </w:p>
        </w:tc>
        <w:tc>
          <w:tcPr>
            <w:tcW w:w="3061" w:type="dxa"/>
          </w:tcPr>
          <w:p w:rsidR="00322A77" w:rsidRDefault="00322A77">
            <w:pPr>
              <w:pStyle w:val="ConsPlusNormal"/>
            </w:pPr>
          </w:p>
        </w:tc>
        <w:tc>
          <w:tcPr>
            <w:tcW w:w="2978" w:type="dxa"/>
            <w:gridSpan w:val="2"/>
          </w:tcPr>
          <w:p w:rsidR="00322A77" w:rsidRDefault="00322A77">
            <w:pPr>
              <w:pStyle w:val="ConsPlusNormal"/>
            </w:pPr>
          </w:p>
        </w:tc>
      </w:tr>
      <w:tr w:rsidR="00322A77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322A77" w:rsidRDefault="00322A77">
            <w:pPr>
              <w:pStyle w:val="ConsPlusNormal"/>
              <w:jc w:val="center"/>
            </w:pPr>
            <w:r>
              <w:t>ПРЕДОСТАВЛЯЕМАЯ ИНФОРМАЦИЯ НЕ СОДЕРЖИТ ПЕРСОНАЛЬНЫЕ ДАННЫЕ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jc w:val="center"/>
        <w:outlineLvl w:val="3"/>
      </w:pPr>
      <w:r>
        <w:t>Раздел I. Объекты бытового обслуживания</w:t>
      </w:r>
    </w:p>
    <w:p w:rsidR="00322A77" w:rsidRDefault="00322A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077"/>
        <w:gridCol w:w="1531"/>
        <w:gridCol w:w="1644"/>
        <w:gridCol w:w="1134"/>
        <w:gridCol w:w="1191"/>
        <w:gridCol w:w="1077"/>
      </w:tblGrid>
      <w:tr w:rsidR="00322A77">
        <w:tc>
          <w:tcPr>
            <w:tcW w:w="454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  <w:r>
              <w:t>Фактический адрес объекта</w:t>
            </w:r>
          </w:p>
        </w:tc>
        <w:tc>
          <w:tcPr>
            <w:tcW w:w="1077" w:type="dxa"/>
          </w:tcPr>
          <w:p w:rsidR="00322A77" w:rsidRDefault="00322A77">
            <w:pPr>
              <w:pStyle w:val="ConsPlusNormal"/>
              <w:jc w:val="center"/>
            </w:pPr>
            <w:r>
              <w:t>Тип объекта бытового обслуживания &lt;*&gt;</w:t>
            </w:r>
          </w:p>
        </w:tc>
        <w:tc>
          <w:tcPr>
            <w:tcW w:w="1531" w:type="dxa"/>
          </w:tcPr>
          <w:p w:rsidR="00322A77" w:rsidRDefault="00322A77">
            <w:pPr>
              <w:pStyle w:val="ConsPlusNormal"/>
              <w:jc w:val="center"/>
            </w:pPr>
            <w: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</w:tcPr>
          <w:p w:rsidR="00322A77" w:rsidRDefault="00322A77">
            <w:pPr>
              <w:pStyle w:val="ConsPlusNormal"/>
              <w:jc w:val="center"/>
            </w:pPr>
            <w: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  <w:r>
              <w:t>Основание пользования объектом (собственность/аренда) &lt;*&gt;</w:t>
            </w:r>
          </w:p>
        </w:tc>
        <w:tc>
          <w:tcPr>
            <w:tcW w:w="1191" w:type="dxa"/>
          </w:tcPr>
          <w:p w:rsidR="00322A77" w:rsidRDefault="00322A77">
            <w:pPr>
              <w:pStyle w:val="ConsPlusNormal"/>
              <w:jc w:val="center"/>
            </w:pPr>
            <w:r>
              <w:t>Площадь объекта, кв. метр</w:t>
            </w:r>
          </w:p>
        </w:tc>
        <w:tc>
          <w:tcPr>
            <w:tcW w:w="1077" w:type="dxa"/>
          </w:tcPr>
          <w:p w:rsidR="00322A77" w:rsidRDefault="00322A77">
            <w:pPr>
              <w:pStyle w:val="ConsPlusNormal"/>
              <w:jc w:val="center"/>
            </w:pPr>
            <w:r>
              <w:t>Ассортимент предоставляемых услуг</w:t>
            </w:r>
          </w:p>
        </w:tc>
      </w:tr>
      <w:tr w:rsidR="00322A77">
        <w:tc>
          <w:tcPr>
            <w:tcW w:w="45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2A77" w:rsidRDefault="00322A77">
            <w:pPr>
              <w:pStyle w:val="ConsPlusNormal"/>
              <w:jc w:val="center"/>
            </w:pPr>
          </w:p>
        </w:tc>
      </w:tr>
    </w:tbl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  <w:r>
        <w:t>--------------------------------</w:t>
      </w:r>
    </w:p>
    <w:p w:rsidR="00322A77" w:rsidRDefault="00322A77">
      <w:pPr>
        <w:pStyle w:val="ConsPlusNormal"/>
        <w:spacing w:before="220"/>
        <w:ind w:firstLine="540"/>
        <w:jc w:val="both"/>
      </w:pPr>
      <w:proofErr w:type="gramStart"/>
      <w:r>
        <w:t>&lt;*&gt;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</w:t>
      </w:r>
      <w:proofErr w:type="gramEnd"/>
      <w:r>
        <w:t>, 96.04, 96.09.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Заполняется в соответствии с ГОСТ </w:t>
      </w:r>
      <w:proofErr w:type="gramStart"/>
      <w:r>
        <w:t>Р</w:t>
      </w:r>
      <w:proofErr w:type="gramEnd"/>
      <w:r>
        <w:t xml:space="preserve"> 57137-2016 "Национальный стандарт Российской Федерации бытовое обслуживание населения. Термины и определения". </w:t>
      </w:r>
      <w:proofErr w:type="gramStart"/>
      <w:r>
        <w:t>Подразделение бытовых услуг: ремонт, окраска и пошив обуви, услуга по ремонту обуви, услуги по окраске обуви,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</w:t>
      </w:r>
      <w:proofErr w:type="gramEnd"/>
      <w:r>
        <w:t xml:space="preserve"> </w:t>
      </w:r>
      <w:proofErr w:type="gramStart"/>
      <w:r>
        <w:t>машин и приборов, техническое обслуживание радиоэлектронной аппаратуры и электрических машин и приборов, установка радиоэлектронной аппаратуры и электрических машин и приборов, техническая экспертиза работоспособности оборудования, услуги по ремонту металлоизделий [металлоконструкций], услуги по изготовлению металлоизделий [металлоконструкций], ремонт и изготовление ювелирных изделий, изготовление, реставрация и ремонт мебели, услуги по изготовлению мебели, услуги по ремонту мебели, услуги по реставрации мебели, химическая чистка и крашение</w:t>
      </w:r>
      <w:proofErr w:type="gramEnd"/>
      <w:r>
        <w:t xml:space="preserve">, </w:t>
      </w:r>
      <w:proofErr w:type="gramStart"/>
      <w:r>
        <w:t>крашение [окраска] изделия, химическая чистка, аквачистка, биочистка, услуги прачечных, услуги по стирке, стирка, услуги промышленной прачечной, ремонт и строительство жилья и других построек, услуги по строительству жилья и других построек по индивидуальным заказам, услуги по ремонту жилья и других построек по индивидуальным заказам: услуги по реконструкции жилья и других построек по индивидуальным заказам, техническое обслуживание транспортных средств, машин и оборудования</w:t>
      </w:r>
      <w:proofErr w:type="gramEnd"/>
      <w:r>
        <w:t xml:space="preserve">, </w:t>
      </w:r>
      <w:proofErr w:type="gramStart"/>
      <w:r>
        <w:t>ремонт транспортных средств, машин и оборудования, услуги фотоателье, фотолабораторий [фотоуслуги], киноуслуги, услуги бань и душевых, услуги банно-оздоровительного комплекса, услуги парикмахерских, услуга по уходу за кожей лица и тела [косметическая услуга], услуга по уходу за ногтями и кожей кистей рук и стоп ног, постижерные работы, СПА-услуга (Примечания: 1.</w:t>
      </w:r>
      <w:proofErr w:type="gramEnd"/>
      <w:r>
        <w:t xml:space="preserve"> СПА - современная концепция комплексного оздоровительного воздействия на организм здорового человека, основанная на </w:t>
      </w:r>
      <w:r>
        <w:lastRenderedPageBreak/>
        <w:t xml:space="preserve">холистическом подходе к организму и нацеленная на гармонизацию и поддержание физического и душевного состояния. 2. СПА-услуга может предоставляться в виде единичной процедуры, СПА-пакета или СПА-программы), </w:t>
      </w:r>
      <w:proofErr w:type="gramStart"/>
      <w:r>
        <w:t>косметический</w:t>
      </w:r>
      <w:proofErr w:type="gramEnd"/>
      <w:r>
        <w:t xml:space="preserve"> татуаж (Примечания: 1. Термин "татуаж" является синонимом терминов "тату" и "татуировка". 2. В зависимости от глубины введения пигмента технологии косметического татуажа подразделяют на эпидермальный и дермальный татуаж), перманентный макияж, художественная татуировка (Примечание. Разновидностью художественной татуировки является "временная татуировка", выполняемая по технологии эпидермального татуажа), </w:t>
      </w:r>
      <w:proofErr w:type="gramStart"/>
      <w:r>
        <w:t>камуфляжный</w:t>
      </w:r>
      <w:proofErr w:type="gramEnd"/>
      <w:r>
        <w:t xml:space="preserve"> татуаж, эпидермальный татуаж (Примечание. Эпидермальный татуаж применяется при создании "временных татуировок"), дермальный татуаж, прокат, ритуальные услуги, обрядовые похоронные услуги (Примечание.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(Примечание. </w:t>
      </w:r>
      <w:proofErr w:type="gramStart"/>
      <w:r>
        <w:t>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погибших), услуги крематориев, услуги по проведению похорон, услуги по уборке, профессиональная уборка - клининг, услуги профессиональной уборки - клининговые услуги, услуга по ведению домашнего хозяйства (Примечание.</w:t>
      </w:r>
      <w:proofErr w:type="gramEnd"/>
      <w:r>
        <w:t xml:space="preserve"> </w:t>
      </w:r>
      <w:proofErr w:type="gramStart"/>
      <w:r>
        <w:t>К услугам по ведению домашнего хозяйства относят услуги горничной, повара, официанта, садовника, сиделки, конюха, выгульщика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договором), дополнительные (сопутствующие) бытовые услуги.</w:t>
      </w:r>
      <w:proofErr w:type="gramEnd"/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jc w:val="center"/>
        <w:outlineLvl w:val="3"/>
      </w:pPr>
      <w:r>
        <w:t>Раздел II. Объекты торговли</w:t>
      </w: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sectPr w:rsidR="00322A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964"/>
        <w:gridCol w:w="1134"/>
        <w:gridCol w:w="1587"/>
        <w:gridCol w:w="1417"/>
        <w:gridCol w:w="1247"/>
        <w:gridCol w:w="934"/>
        <w:gridCol w:w="1531"/>
      </w:tblGrid>
      <w:tr w:rsidR="00322A77">
        <w:tc>
          <w:tcPr>
            <w:tcW w:w="624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322A77" w:rsidRDefault="00322A77">
            <w:pPr>
              <w:pStyle w:val="ConsPlusNormal"/>
              <w:jc w:val="center"/>
            </w:pPr>
            <w:r>
              <w:t>Фактический адрес объекта</w:t>
            </w: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  <w:r>
              <w:t>Тип торгов ого объекта &lt;**&gt;</w:t>
            </w: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  <w: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587" w:type="dxa"/>
          </w:tcPr>
          <w:p w:rsidR="00322A77" w:rsidRDefault="00322A77">
            <w:pPr>
              <w:pStyle w:val="ConsPlusNormal"/>
              <w:jc w:val="center"/>
            </w:pPr>
            <w: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417" w:type="dxa"/>
          </w:tcPr>
          <w:p w:rsidR="00322A77" w:rsidRDefault="00322A77">
            <w:pPr>
              <w:pStyle w:val="ConsPlusNormal"/>
              <w:jc w:val="center"/>
            </w:pPr>
            <w:r>
              <w:t>Основание пользования объектом (собственность/аренда) &lt;*&gt;</w:t>
            </w:r>
          </w:p>
        </w:tc>
        <w:tc>
          <w:tcPr>
            <w:tcW w:w="1247" w:type="dxa"/>
          </w:tcPr>
          <w:p w:rsidR="00322A77" w:rsidRDefault="00322A77">
            <w:pPr>
              <w:pStyle w:val="ConsPlusNormal"/>
              <w:jc w:val="center"/>
            </w:pPr>
            <w:r>
              <w:t>Площадь торгов ого объекта, кв. метр</w:t>
            </w:r>
          </w:p>
        </w:tc>
        <w:tc>
          <w:tcPr>
            <w:tcW w:w="934" w:type="dxa"/>
          </w:tcPr>
          <w:p w:rsidR="00322A77" w:rsidRDefault="00322A77">
            <w:pPr>
              <w:pStyle w:val="ConsPlusNormal"/>
              <w:jc w:val="center"/>
            </w:pPr>
            <w:r>
              <w:t>Ассортимент реализуемых товаров &lt;***&gt;</w:t>
            </w:r>
          </w:p>
        </w:tc>
        <w:tc>
          <w:tcPr>
            <w:tcW w:w="1531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Категория объекта в рамках реализации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19.10.2017 N 1273 (заполняется добровольно)</w:t>
            </w:r>
          </w:p>
        </w:tc>
      </w:tr>
      <w:tr w:rsidR="00322A77">
        <w:tc>
          <w:tcPr>
            <w:tcW w:w="62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22A77" w:rsidRDefault="00322A77">
            <w:pPr>
              <w:pStyle w:val="ConsPlusNormal"/>
              <w:jc w:val="center"/>
            </w:pPr>
          </w:p>
        </w:tc>
      </w:tr>
    </w:tbl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  <w:r>
        <w:t>--------------------------------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&lt;*&gt; Если собственность, то указывается вид - частная, государственная, муниципальная, коллективная.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&lt;**&gt; Заполняется в соответствии с </w:t>
      </w:r>
      <w:hyperlink r:id="rId2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51303-2013</w:t>
        </w:r>
      </w:hyperlink>
      <w:r>
        <w:t xml:space="preserve"> "Торговля. Термины и определения".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Типы торговых объектов:</w:t>
      </w:r>
    </w:p>
    <w:p w:rsidR="00322A77" w:rsidRDefault="00322A77">
      <w:pPr>
        <w:pStyle w:val="ConsPlusNormal"/>
        <w:spacing w:before="220"/>
        <w:ind w:firstLine="540"/>
        <w:jc w:val="both"/>
      </w:pPr>
      <w:proofErr w:type="gramStart"/>
      <w:r>
        <w:t>Торговый центр, торговый комплекс; гипермаркет; молл; супермаркет (универсам); гастроном; магазин "Продукты"; специализированный продовольственный магазин (в том числе "рыба", "мясо", "овощи-фрукты"); специализированный непродовольственный магазин (в том числе "мебель", "одежда", "обувь", "ткани", "книги"); комиссионный магазин; мини-маркет; универмаг; дискаунтер; аптека; автозаправочная станция.</w:t>
      </w:r>
      <w:proofErr w:type="gramEnd"/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&lt;***&gt; Заполняется в соответствии с </w:t>
      </w:r>
      <w:hyperlink r:id="rId3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51303-2013</w:t>
        </w:r>
      </w:hyperlink>
      <w:r>
        <w:t xml:space="preserve"> "Торговля. Термины и определения" (продовольственные, непродовольственные, смешанный ассортимент).</w:t>
      </w: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jc w:val="center"/>
        <w:outlineLvl w:val="3"/>
      </w:pPr>
      <w:r>
        <w:t>Раздел III. Объекты общественного питания</w:t>
      </w:r>
    </w:p>
    <w:p w:rsidR="00322A77" w:rsidRDefault="00322A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1134"/>
        <w:gridCol w:w="964"/>
        <w:gridCol w:w="850"/>
        <w:gridCol w:w="794"/>
        <w:gridCol w:w="964"/>
        <w:gridCol w:w="1134"/>
        <w:gridCol w:w="1644"/>
        <w:gridCol w:w="1247"/>
      </w:tblGrid>
      <w:tr w:rsidR="00322A77">
        <w:tc>
          <w:tcPr>
            <w:tcW w:w="567" w:type="dxa"/>
          </w:tcPr>
          <w:p w:rsidR="00322A77" w:rsidRDefault="00322A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>Фактичес</w:t>
            </w:r>
            <w:r>
              <w:lastRenderedPageBreak/>
              <w:t>кий адрес объекта</w:t>
            </w: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 xml:space="preserve">Тип </w:t>
            </w:r>
            <w:r>
              <w:lastRenderedPageBreak/>
              <w:t>объекта &lt;*&gt;</w:t>
            </w: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</w:t>
            </w:r>
          </w:p>
        </w:tc>
        <w:tc>
          <w:tcPr>
            <w:tcW w:w="850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>Площа</w:t>
            </w:r>
            <w:r>
              <w:lastRenderedPageBreak/>
              <w:t>дь зала обслуживания посетителей, кв. метр</w:t>
            </w:r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 xml:space="preserve">Число </w:t>
            </w:r>
            <w:r>
              <w:lastRenderedPageBreak/>
              <w:t>посадочных мест, ед.</w:t>
            </w: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  <w:proofErr w:type="gramStart"/>
            <w:r>
              <w:lastRenderedPageBreak/>
              <w:t>Стацион</w:t>
            </w:r>
            <w:r>
              <w:lastRenderedPageBreak/>
              <w:t>арный</w:t>
            </w:r>
            <w:proofErr w:type="gramEnd"/>
            <w:r>
              <w:t>/НТО</w:t>
            </w: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>Среднесп</w:t>
            </w:r>
            <w:r>
              <w:lastRenderedPageBreak/>
              <w:t>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>Среднемесячна</w:t>
            </w:r>
            <w:r>
              <w:lastRenderedPageBreak/>
              <w:t>я заработная плата работников за отчетный период, тыс. руб. (заполняется добровольно)</w:t>
            </w:r>
          </w:p>
        </w:tc>
        <w:tc>
          <w:tcPr>
            <w:tcW w:w="1247" w:type="dxa"/>
          </w:tcPr>
          <w:p w:rsidR="00322A77" w:rsidRDefault="00322A77">
            <w:pPr>
              <w:pStyle w:val="ConsPlusNormal"/>
              <w:jc w:val="center"/>
            </w:pPr>
            <w:r>
              <w:lastRenderedPageBreak/>
              <w:t xml:space="preserve">Постоянно </w:t>
            </w:r>
            <w:r>
              <w:lastRenderedPageBreak/>
              <w:t>действующие/сезонные</w:t>
            </w:r>
          </w:p>
        </w:tc>
      </w:tr>
      <w:tr w:rsidR="00322A77">
        <w:tc>
          <w:tcPr>
            <w:tcW w:w="56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322A77" w:rsidRDefault="00322A7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22A77" w:rsidRDefault="00322A77">
            <w:pPr>
              <w:pStyle w:val="ConsPlusNormal"/>
              <w:jc w:val="center"/>
            </w:pPr>
          </w:p>
        </w:tc>
      </w:tr>
    </w:tbl>
    <w:p w:rsidR="00322A77" w:rsidRDefault="00322A77">
      <w:pPr>
        <w:sectPr w:rsidR="00322A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  <w:r>
        <w:t>--------------------------------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&lt;*&gt; Заполняется в соответствии с </w:t>
      </w:r>
      <w:hyperlink r:id="rId31" w:history="1">
        <w:r>
          <w:rPr>
            <w:color w:val="0000FF"/>
          </w:rPr>
          <w:t>ГОСТ 30389-2013</w:t>
        </w:r>
      </w:hyperlink>
      <w:r>
        <w:t xml:space="preserve"> "Услуги общественного питания. Предприятия общественного питания. Классификация и общие требования". Виды предприятий общественного питания:</w:t>
      </w:r>
    </w:p>
    <w:p w:rsidR="00322A77" w:rsidRDefault="00322A77">
      <w:pPr>
        <w:pStyle w:val="ConsPlusNormal"/>
        <w:spacing w:before="220"/>
        <w:ind w:firstLine="540"/>
        <w:jc w:val="both"/>
      </w:pPr>
      <w:proofErr w:type="gramStart"/>
      <w:r>
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</w:r>
      <w:proofErr w:type="gramEnd"/>
    </w:p>
    <w:p w:rsidR="00322A77" w:rsidRDefault="00322A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91"/>
        <w:gridCol w:w="454"/>
        <w:gridCol w:w="3628"/>
      </w:tblGrid>
      <w:tr w:rsidR="00322A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A77" w:rsidRDefault="00322A77">
            <w:pPr>
              <w:pStyle w:val="ConsPlusNormal"/>
            </w:pPr>
          </w:p>
        </w:tc>
      </w:tr>
      <w:tr w:rsidR="00322A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22A77"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2A77" w:rsidRDefault="00322A77">
            <w:pPr>
              <w:pStyle w:val="ConsPlusNormal"/>
              <w:jc w:val="center"/>
            </w:pPr>
            <w:r>
              <w:t>"___" _________ 20__ года"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jc w:val="right"/>
        <w:outlineLvl w:val="0"/>
      </w:pPr>
      <w:r>
        <w:t>УТВЕРЖДЕНА</w:t>
      </w:r>
    </w:p>
    <w:p w:rsidR="00322A77" w:rsidRDefault="00322A77">
      <w:pPr>
        <w:pStyle w:val="ConsPlusNormal"/>
        <w:jc w:val="right"/>
      </w:pPr>
      <w:r>
        <w:t>приказом комитета</w:t>
      </w:r>
    </w:p>
    <w:p w:rsidR="00322A77" w:rsidRDefault="00322A77">
      <w:pPr>
        <w:pStyle w:val="ConsPlusNormal"/>
        <w:jc w:val="right"/>
      </w:pPr>
      <w:r>
        <w:t>по развитию малого,</w:t>
      </w:r>
    </w:p>
    <w:p w:rsidR="00322A77" w:rsidRDefault="00322A77">
      <w:pPr>
        <w:pStyle w:val="ConsPlusNormal"/>
        <w:jc w:val="right"/>
      </w:pPr>
      <w:r>
        <w:t>среднего бизнеса</w:t>
      </w:r>
    </w:p>
    <w:p w:rsidR="00322A77" w:rsidRDefault="00322A77">
      <w:pPr>
        <w:pStyle w:val="ConsPlusNormal"/>
        <w:jc w:val="right"/>
      </w:pPr>
      <w:r>
        <w:t>и потребительского рынка</w:t>
      </w:r>
    </w:p>
    <w:p w:rsidR="00322A77" w:rsidRDefault="00322A77">
      <w:pPr>
        <w:pStyle w:val="ConsPlusNormal"/>
        <w:jc w:val="right"/>
      </w:pPr>
      <w:r>
        <w:t>Ленинградской области</w:t>
      </w:r>
    </w:p>
    <w:p w:rsidR="00322A77" w:rsidRDefault="00322A77">
      <w:pPr>
        <w:pStyle w:val="ConsPlusNormal"/>
        <w:jc w:val="right"/>
      </w:pPr>
      <w:r>
        <w:t>от 13.04.2020 N 8</w:t>
      </w:r>
    </w:p>
    <w:p w:rsidR="00322A77" w:rsidRDefault="00322A77">
      <w:pPr>
        <w:pStyle w:val="ConsPlusNormal"/>
        <w:jc w:val="right"/>
      </w:pPr>
      <w:r>
        <w:t>(приложение 2)</w:t>
      </w:r>
    </w:p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Title"/>
        <w:jc w:val="center"/>
      </w:pPr>
      <w:bookmarkStart w:id="5" w:name="P363"/>
      <w:bookmarkEnd w:id="5"/>
      <w:r>
        <w:t>МЕТОДИКА</w:t>
      </w:r>
    </w:p>
    <w:p w:rsidR="00322A77" w:rsidRDefault="00322A77">
      <w:pPr>
        <w:pStyle w:val="ConsPlusTitle"/>
        <w:jc w:val="center"/>
      </w:pPr>
      <w:r>
        <w:t>РАСЧЕТА РАЗМЕРА СУБСИДИИ ИЗ ОБЛАСТНОГО БЮДЖЕТА ЛЕНИНГРАДСКОЙ</w:t>
      </w:r>
    </w:p>
    <w:p w:rsidR="00322A77" w:rsidRDefault="00322A77">
      <w:pPr>
        <w:pStyle w:val="ConsPlusTitle"/>
        <w:jc w:val="center"/>
      </w:pPr>
      <w:r>
        <w:t>ОБЛАСТИ БЮДЖЕТАМ МУНИЦИПАЛЬНЫХ ОБРАЗОВАНИЙ ЛЕНИНГРАДСКОЙ</w:t>
      </w:r>
    </w:p>
    <w:p w:rsidR="00322A77" w:rsidRDefault="00322A77">
      <w:pPr>
        <w:pStyle w:val="ConsPlusTitle"/>
        <w:jc w:val="center"/>
      </w:pPr>
      <w:r>
        <w:t>ОБЛАСТИ ДЛЯ СОФИНАНСИРОВАНИЯ МЕРОПРИЯТИЙ ПО ОРГАНИЗАЦИИ</w:t>
      </w:r>
    </w:p>
    <w:p w:rsidR="00322A77" w:rsidRDefault="00322A77">
      <w:pPr>
        <w:pStyle w:val="ConsPlusTitle"/>
        <w:jc w:val="center"/>
      </w:pPr>
      <w:r>
        <w:t>МОНИТОРИНГА ДЕЯТЕЛЬНОСТИ СУБЪЕКТОВ МАЛОГО И СРЕДНЕГО</w:t>
      </w:r>
    </w:p>
    <w:p w:rsidR="00322A77" w:rsidRDefault="00322A77">
      <w:pPr>
        <w:pStyle w:val="ConsPlusTitle"/>
        <w:jc w:val="center"/>
      </w:pPr>
      <w:r>
        <w:t>ПРЕДПРИНИМАТЕЛЬСТВА И ПОТРЕБИТЕЛЬСКОГО РЫНКА</w:t>
      </w:r>
    </w:p>
    <w:p w:rsidR="00322A77" w:rsidRDefault="00322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2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A77" w:rsidRDefault="00322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развитию малого, среднего бизнеса</w:t>
            </w:r>
            <w:proofErr w:type="gramEnd"/>
          </w:p>
          <w:p w:rsidR="00322A77" w:rsidRDefault="00322A77">
            <w:pPr>
              <w:pStyle w:val="ConsPlusNormal"/>
              <w:jc w:val="center"/>
            </w:pPr>
            <w:r>
              <w:rPr>
                <w:color w:val="392C69"/>
              </w:rPr>
              <w:t>и потребительского рынка Ленинградской области от 24.07.2020 N 20)</w:t>
            </w:r>
          </w:p>
        </w:tc>
      </w:tr>
    </w:tbl>
    <w:p w:rsidR="00322A77" w:rsidRDefault="00322A77">
      <w:pPr>
        <w:pStyle w:val="ConsPlusNormal"/>
        <w:ind w:firstLine="540"/>
        <w:jc w:val="both"/>
      </w:pPr>
    </w:p>
    <w:p w:rsidR="00322A77" w:rsidRDefault="00322A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разработана в целях расчета размера субсидии из областного бюджета Ленинградской области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софинансирования мероприятий по организации мониторинга деятельности субъектов малого и среднего предпринимательства и потребительского рынка (далее - субсидия)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</w:t>
      </w:r>
      <w:proofErr w:type="gramEnd"/>
      <w:r>
        <w:t xml:space="preserve">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рынка, утвержденным постановлением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</w:t>
      </w:r>
      <w:r>
        <w:lastRenderedPageBreak/>
        <w:t>активности Ленинградской области" (далее - Порядок).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2. Плановая сумма затрат на мероприятия по организации мониторинга включает в себя все налоги и обязательные платежи, связанные с проведением мониторинга, а также заключением муниципальных контрактов и договоров на осуществление мероприятий по организации мониторинга, в том числе на мероприятия, перечисленные в </w:t>
      </w:r>
      <w:hyperlink r:id="rId34" w:history="1">
        <w:r>
          <w:rPr>
            <w:color w:val="0000FF"/>
          </w:rPr>
          <w:t>п. 1.2</w:t>
        </w:r>
      </w:hyperlink>
      <w:r>
        <w:t xml:space="preserve"> Порядка.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Плановая сумма затрат на мероприятия по организации мониторинга не может превышать расчетного размера затрат.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Расчетный размер затрат (расчетный объем расходов), необходимый для достижения значений результатов использования субсидии, определяется на очередной год на основе представленного муниципальным образованием плана мероприятий по организации мониторинга в данном периоде исходя из количества запланированных к внесению отчетов по каждой региональной форме сбора данных и установленного размера оплаты за сбор и обработку одного отчета в ИАС "Мониторинг СЭР МО".</w:t>
      </w:r>
      <w:proofErr w:type="gramEnd"/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Распределение субсидии осуществляется исходя из расчетного размера затрат с учетом предельного уровня софинансирования Ленинградской областью (в процентах) объема расходных обязательств муниципальных образований Ленинградской области на 2020 год и на плановый период 2021 и 2022 годов, утвержденного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2 декабря 2019 года N 802-р, и предельного уровня софинансирования Ленинградской областью (в процентах) объема расходных обязательств муниципальных образований</w:t>
      </w:r>
      <w:proofErr w:type="gramEnd"/>
      <w:r>
        <w:t xml:space="preserve"> Ленинградской области на 2021 год и на плановый период 2022 и 2023 годов, утвержденного распоряжением Правительства Ленинградской области от 8 июня 2020 года N 403-р.</w:t>
      </w:r>
    </w:p>
    <w:p w:rsidR="00322A77" w:rsidRDefault="00322A7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развитию малого, среднего бизнеса и потребительского рынка Ленинградской области от 24.07.2020 N 20)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5. Минимальное число отчетов для каждой региональной формы сбора данных определяется комитетом на основе данных, предоставленных администрациями муниципальных образований в комитет в 2019 году, и Реестра получателей поддержки.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Минимальное число отчетов устанавливается: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 xml:space="preserve">- по </w:t>
      </w:r>
      <w:hyperlink w:anchor="P238" w:history="1">
        <w:r>
          <w:rPr>
            <w:color w:val="0000FF"/>
          </w:rPr>
          <w:t>форме N 1-ПОТРЕБ</w:t>
        </w:r>
      </w:hyperlink>
      <w:r>
        <w:t xml:space="preserve"> в размере: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2020 год - не менее 80% от количества объектов сферы общественного питания и бытового обслуживания населения; не менее 25% от количества объектов торговли на основе данных, представленных администрациями муниципальных образований в комитет в 2019 году;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2021 год - не менее 85% от количества объектов сферы общественного питания и бытового обслуживания населения; не менее 55% от количества объектов торговли на основе данных, представленных администрациями муниципальных образований в комитет в 2019 году;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2022 год - не менее 90% от количества объектов сферы общественного питания и бытового обслуживания населения; не менее 70% от количества объектов торговли на основе данных, представленных администрациями муниципальных образований в комитет в 2019 году;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2023 год - не менее 90% от количества объектов сферы общественного питания, бытового обслуживания населения и объектов торговли на основе данных, представленных администрациями муниципальных образований в комитет в 2019 году;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lastRenderedPageBreak/>
        <w:t xml:space="preserve">- по </w:t>
      </w:r>
      <w:hyperlink w:anchor="P135" w:history="1">
        <w:r>
          <w:rPr>
            <w:color w:val="0000FF"/>
          </w:rPr>
          <w:t>форме N 1-ПП</w:t>
        </w:r>
      </w:hyperlink>
      <w:r>
        <w:t xml:space="preserve"> в размере: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2020 год - не менее 25% от количества субъектов малого, среднего предпринимательства, получивших поддержку в 2019 году;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2021 год - не менее 30% от количества субъектов малого, среднего предпринимательства, получивших поддержку в 2019 году;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2022, 2023 годы - не менее 40% от количества субъектов малого, среднего предпринимательства, получивших поддержку в 2019 году.</w:t>
      </w:r>
    </w:p>
    <w:p w:rsidR="00322A77" w:rsidRDefault="00322A77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по развитию малого, среднего бизнеса и потребительского рынка Ленинградской области от 24.07.2020 N 20)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6. Фактическая сумма затрат на организацию мониторинга определяется на основании договоров (муниципальных контрактов), заключенных с целью проведения мониторинга, и актов об их исполнении.</w:t>
      </w:r>
    </w:p>
    <w:p w:rsidR="00322A77" w:rsidRDefault="00322A77">
      <w:pPr>
        <w:pStyle w:val="ConsPlusNormal"/>
        <w:spacing w:before="220"/>
        <w:ind w:firstLine="540"/>
        <w:jc w:val="both"/>
      </w:pPr>
      <w:r>
        <w:t>7. Фактическое количество отчетов по каждой региональной форме сбора данных за каждый отчетный период, введенных в ИАС "Мониторинг СЭР МО", определяется на основании протокола "Сводка о количестве введенных отчетов" (</w:t>
      </w:r>
      <w:hyperlink w:anchor="P109" w:history="1">
        <w:r>
          <w:rPr>
            <w:color w:val="0000FF"/>
          </w:rPr>
          <w:t>подпункт 4 пункта 6.10</w:t>
        </w:r>
      </w:hyperlink>
      <w:r>
        <w:t xml:space="preserve"> Регламента проведения мониторинга).</w:t>
      </w:r>
    </w:p>
    <w:p w:rsidR="00322A77" w:rsidRDefault="00322A77">
      <w:pPr>
        <w:pStyle w:val="ConsPlusNormal"/>
      </w:pPr>
    </w:p>
    <w:p w:rsidR="00322A77" w:rsidRDefault="00322A77">
      <w:pPr>
        <w:pStyle w:val="ConsPlusNormal"/>
      </w:pPr>
    </w:p>
    <w:p w:rsidR="00322A77" w:rsidRDefault="00322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C6B" w:rsidRDefault="002B0C6B"/>
    <w:sectPr w:rsidR="002B0C6B" w:rsidSect="006C1A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322A77"/>
    <w:rsid w:val="002B0C6B"/>
    <w:rsid w:val="00322A77"/>
    <w:rsid w:val="008260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990B898B6D6F4B911FB4359048483D38ADEC150C8554AD3CC0C500D20C28CE9198B27F22DFF2D98FEBCB3F1DFB5A58309B0066D4E7951Q3z1L" TargetMode="External"/><Relationship Id="rId13" Type="http://schemas.openxmlformats.org/officeDocument/2006/relationships/hyperlink" Target="consultantplus://offline/ref=259990B898B6D6F4B911FB4359048483D388D6CC59C1554AD3CC0C500D20C28CFB19D32BF228E12D9FEBEAE2B7Q8zBL" TargetMode="External"/><Relationship Id="rId18" Type="http://schemas.openxmlformats.org/officeDocument/2006/relationships/hyperlink" Target="consultantplus://offline/ref=259990B898B6D6F4B911FB4359048483D38BDBC35CC0554AD3CC0C500D20C28CE9198B27F22DFF2D98FEBCB3F1DFB5A58309B0066D4E7951Q3z1L" TargetMode="External"/><Relationship Id="rId26" Type="http://schemas.openxmlformats.org/officeDocument/2006/relationships/hyperlink" Target="consultantplus://offline/ref=259990B898B6D6F4B911FB4359048483D38AD9C458CC554AD3CC0C500D20C28CE9198B27F12AFC2F9FFEBCB3F1DFB5A58309B0066D4E7951Q3z1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9990B898B6D6F4B911FB4359048483D38ADEC150C8554AD3CC0C500D20C28CE9198B27F22DFF2D98FEBCB3F1DFB5A58309B0066D4E7951Q3z1L" TargetMode="External"/><Relationship Id="rId34" Type="http://schemas.openxmlformats.org/officeDocument/2006/relationships/hyperlink" Target="consultantplus://offline/ref=259990B898B6D6F4B911FB4359048483D38AD9C458CC554AD3CC0C500D20C28CE9198B27F72EF92B9DFEBCB3F1DFB5A58309B0066D4E7951Q3z1L" TargetMode="External"/><Relationship Id="rId7" Type="http://schemas.openxmlformats.org/officeDocument/2006/relationships/hyperlink" Target="consultantplus://offline/ref=259990B898B6D6F4B911FB4359048483D38BD7C558C0554AD3CC0C500D20C28CE9198B27F22DFF2D98FEBCB3F1DFB5A58309B0066D4E7951Q3z1L" TargetMode="External"/><Relationship Id="rId12" Type="http://schemas.openxmlformats.org/officeDocument/2006/relationships/hyperlink" Target="consultantplus://offline/ref=259990B898B6D6F4B911FB4359048483D38ADDCC5FCD554AD3CC0C500D20C28CFB19D32BF228E12D9FEBEAE2B7Q8zBL" TargetMode="External"/><Relationship Id="rId17" Type="http://schemas.openxmlformats.org/officeDocument/2006/relationships/hyperlink" Target="consultantplus://offline/ref=259990B898B6D6F4B911FB4359048483D388D6C25DCA554AD3CC0C500D20C28CFB19D32BF228E12D9FEBEAE2B7Q8zBL" TargetMode="External"/><Relationship Id="rId25" Type="http://schemas.openxmlformats.org/officeDocument/2006/relationships/hyperlink" Target="consultantplus://offline/ref=259990B898B6D6F4B911FB4359048483D38BDBC35CC0554AD3CC0C500D20C28CE9198B27F22DFF2D98FEBCB3F1DFB5A58309B0066D4E7951Q3z1L" TargetMode="External"/><Relationship Id="rId33" Type="http://schemas.openxmlformats.org/officeDocument/2006/relationships/hyperlink" Target="consultantplus://offline/ref=259990B898B6D6F4B911FB4359048483D38AD9C458CC554AD3CC0C500D20C28CE9198B27F72EF92A9AFEBCB3F1DFB5A58309B0066D4E7951Q3z1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9990B898B6D6F4B911FB4359048483D388DECC51C8554AD3CC0C500D20C28CFB19D32BF228E12D9FEBEAE2B7Q8zBL" TargetMode="External"/><Relationship Id="rId20" Type="http://schemas.openxmlformats.org/officeDocument/2006/relationships/hyperlink" Target="consultantplus://offline/ref=259990B898B6D6F4B911FB4359048483D38BD7C558C0554AD3CC0C500D20C28CE9198B27F22DFF2C94FEBCB3F1DFB5A58309B0066D4E7951Q3z1L" TargetMode="External"/><Relationship Id="rId29" Type="http://schemas.openxmlformats.org/officeDocument/2006/relationships/hyperlink" Target="consultantplus://offline/ref=259990B898B6D6F4B911E4524C048483D28CD7C45BC8554AD3CC0C500D20C28CFB19D32BF228E12D9FEBEAE2B7Q8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9990B898B6D6F4B911FB4359048483D38BD6C15ACD554AD3CC0C500D20C28CE9198B27F22DFF2D98FEBCB3F1DFB5A58309B0066D4E7951Q3z1L" TargetMode="External"/><Relationship Id="rId11" Type="http://schemas.openxmlformats.org/officeDocument/2006/relationships/hyperlink" Target="consultantplus://offline/ref=259990B898B6D6F4B911FB4359048483D38BD7C558C0554AD3CC0C500D20C28CE9198B27F22DFF2C9EFEBCB3F1DFB5A58309B0066D4E7951Q3z1L" TargetMode="External"/><Relationship Id="rId24" Type="http://schemas.openxmlformats.org/officeDocument/2006/relationships/hyperlink" Target="consultantplus://offline/ref=259990B898B6D6F4B911FB4359048483D38ADEC150C8554AD3CC0C500D20C28CE9198B27F22DFF2D98FEBCB3F1DFB5A58309B0066D4E7951Q3z1L" TargetMode="External"/><Relationship Id="rId32" Type="http://schemas.openxmlformats.org/officeDocument/2006/relationships/hyperlink" Target="consultantplus://offline/ref=259990B898B6D6F4B911FB4359048483D38BD7C558C0554AD3CC0C500D20C28CE9198B27F22DFF2F9BFEBCB3F1DFB5A58309B0066D4E7951Q3z1L" TargetMode="External"/><Relationship Id="rId37" Type="http://schemas.openxmlformats.org/officeDocument/2006/relationships/hyperlink" Target="consultantplus://offline/ref=259990B898B6D6F4B911FB4359048483D38BD7C558C0554AD3CC0C500D20C28CE9198B27F22DFF2F95FEBCB3F1DFB5A58309B0066D4E7951Q3z1L" TargetMode="External"/><Relationship Id="rId5" Type="http://schemas.openxmlformats.org/officeDocument/2006/relationships/hyperlink" Target="consultantplus://offline/ref=259990B898B6D6F4B911FB4359048483D38BDBC35CC0554AD3CC0C500D20C28CE9198B27F22DFF2D98FEBCB3F1DFB5A58309B0066D4E7951Q3z1L" TargetMode="External"/><Relationship Id="rId15" Type="http://schemas.openxmlformats.org/officeDocument/2006/relationships/hyperlink" Target="consultantplus://offline/ref=259990B898B6D6F4B911FB4359048483D389DCC25ACD554AD3CC0C500D20C28CFB19D32BF228E12D9FEBEAE2B7Q8zBL" TargetMode="External"/><Relationship Id="rId23" Type="http://schemas.openxmlformats.org/officeDocument/2006/relationships/hyperlink" Target="consultantplus://offline/ref=259990B898B6D6F4B911FB4359048483D38BD7C558C0554AD3CC0C500D20C28CE9198B27F22DFF2F9CFEBCB3F1DFB5A58309B0066D4E7951Q3z1L" TargetMode="External"/><Relationship Id="rId28" Type="http://schemas.openxmlformats.org/officeDocument/2006/relationships/hyperlink" Target="consultantplus://offline/ref=259990B898B6D6F4B911E4524C048483D381DFC450C9554AD3CC0C500D20C28CFB19D32BF228E12D9FEBEAE2B7Q8zBL" TargetMode="External"/><Relationship Id="rId36" Type="http://schemas.openxmlformats.org/officeDocument/2006/relationships/hyperlink" Target="consultantplus://offline/ref=259990B898B6D6F4B911FB4359048483D38BD7C558C0554AD3CC0C500D20C28CE9198B27F22DFF2F9AFEBCB3F1DFB5A58309B0066D4E7951Q3z1L" TargetMode="External"/><Relationship Id="rId10" Type="http://schemas.openxmlformats.org/officeDocument/2006/relationships/hyperlink" Target="consultantplus://offline/ref=259990B898B6D6F4B911FB4359048483D38BD7C558C0554AD3CC0C500D20C28CE9198B27F22DFF2C9FFEBCB3F1DFB5A58309B0066D4E7951Q3z1L" TargetMode="External"/><Relationship Id="rId19" Type="http://schemas.openxmlformats.org/officeDocument/2006/relationships/hyperlink" Target="consultantplus://offline/ref=259990B898B6D6F4B911FB4359048483D38BD6C15ACD554AD3CC0C500D20C28CE9198B27F22DFF2D98FEBCB3F1DFB5A58309B0066D4E7951Q3z1L" TargetMode="External"/><Relationship Id="rId31" Type="http://schemas.openxmlformats.org/officeDocument/2006/relationships/hyperlink" Target="consultantplus://offline/ref=259990B898B6D6F4B911E4524C048483D08BDAC15CCB554AD3CC0C500D20C28CFB19D32BF228E12D9FEBEAE2B7Q8z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9990B898B6D6F4B911FB4359048483D38AD9C458CC554AD3CC0C500D20C28CE9198B27F12AFC2F9FFEBCB3F1DFB5A58309B0066D4E7951Q3z1L" TargetMode="External"/><Relationship Id="rId14" Type="http://schemas.openxmlformats.org/officeDocument/2006/relationships/hyperlink" Target="consultantplus://offline/ref=259990B898B6D6F4B911FB4359048483D389DAC25BC0554AD3CC0C500D20C28CFB19D32BF228E12D9FEBEAE2B7Q8zBL" TargetMode="External"/><Relationship Id="rId22" Type="http://schemas.openxmlformats.org/officeDocument/2006/relationships/hyperlink" Target="consultantplus://offline/ref=259990B898B6D6F4B911FB4359048483D38AD9C458CC554AD3CC0C500D20C28CE9198B27F72EF92A9FFEBCB3F1DFB5A58309B0066D4E7951Q3z1L" TargetMode="External"/><Relationship Id="rId27" Type="http://schemas.openxmlformats.org/officeDocument/2006/relationships/hyperlink" Target="consultantplus://offline/ref=259990B898B6D6F4B911FB4359048483D38AD9C458CC554AD3CC0C500D20C28CE9198B27F12AFC2F9FFEBCB3F1DFB5A58309B0066D4E7951Q3z1L" TargetMode="External"/><Relationship Id="rId30" Type="http://schemas.openxmlformats.org/officeDocument/2006/relationships/hyperlink" Target="consultantplus://offline/ref=259990B898B6D6F4B911E4524C048483D28CD7C45BC8554AD3CC0C500D20C28CFB19D32BF228E12D9FEBEAE2B7Q8zBL" TargetMode="External"/><Relationship Id="rId35" Type="http://schemas.openxmlformats.org/officeDocument/2006/relationships/hyperlink" Target="consultantplus://offline/ref=259990B898B6D6F4B911FB4359048483D38BDCC058C1554AD3CC0C500D20C28CFB19D32BF228E12D9FEBEAE2B7Q8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6153</Words>
  <Characters>35078</Characters>
  <Application>Microsoft Office Word</Application>
  <DocSecurity>0</DocSecurity>
  <Lines>292</Lines>
  <Paragraphs>82</Paragraphs>
  <ScaleCrop>false</ScaleCrop>
  <Company>Hewlett-Packard Company</Company>
  <LinksUpToDate>false</LinksUpToDate>
  <CharactersWithSpaces>41149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2021-02-05T11:51:00Z</dcterms:created>
  <dcterms:modified xsi:type="dcterms:W3CDTF">2021-02-05T11:51:00Z</dcterms:modified>
</cp:coreProperties>
</file>