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C51609" w:rsidRDefault="00E41BF1"/>
    <w:p w:rsidR="004E03E2" w:rsidRP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муниципального образования </w:t>
      </w:r>
      <w:proofErr w:type="spellStart"/>
      <w:r w:rsidR="00993E2B">
        <w:rPr>
          <w:rFonts w:ascii="Times New Roman" w:hAnsi="Times New Roman" w:cs="Times New Roman"/>
          <w:b/>
          <w:sz w:val="24"/>
          <w:szCs w:val="24"/>
        </w:rPr>
        <w:t>Лужское</w:t>
      </w:r>
      <w:proofErr w:type="spellEnd"/>
      <w:r w:rsidRPr="00783316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</w:t>
      </w:r>
    </w:p>
    <w:p w:rsidR="00783316" w:rsidRDefault="00993E2B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 w:rsidR="00783316" w:rsidRPr="0078331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766D9F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проведена в соответствии с Порядком </w:t>
      </w:r>
      <w:r w:rsidRPr="00F51018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</w:t>
      </w:r>
      <w:r w:rsidR="00993E2B">
        <w:rPr>
          <w:rFonts w:ascii="Times New Roman" w:hAnsi="Times New Roman" w:cs="Times New Roman"/>
          <w:sz w:val="24"/>
          <w:szCs w:val="24"/>
        </w:rPr>
        <w:t xml:space="preserve"> и осуществления оценки налоговых расходов муниципального образования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993E2B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993E2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и муниципального образования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 w:rsidR="00993E2B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>
        <w:rPr>
          <w:rFonts w:ascii="Times New Roman" w:hAnsi="Times New Roman" w:cs="Times New Roman"/>
          <w:sz w:val="24"/>
          <w:szCs w:val="24"/>
        </w:rPr>
        <w:t>, утвержденны</w:t>
      </w:r>
      <w:r w:rsidR="00AF5CA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993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="00993E2B">
        <w:rPr>
          <w:rFonts w:ascii="Times New Roman" w:hAnsi="Times New Roman" w:cs="Times New Roman"/>
          <w:sz w:val="24"/>
          <w:szCs w:val="24"/>
        </w:rPr>
        <w:t>07 февраля 2020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93E2B">
        <w:rPr>
          <w:rFonts w:ascii="Times New Roman" w:hAnsi="Times New Roman" w:cs="Times New Roman"/>
          <w:sz w:val="24"/>
          <w:szCs w:val="24"/>
        </w:rPr>
        <w:t>383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1018" w:rsidRP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>В целях оценки налоговых расходов Комит</w:t>
      </w:r>
      <w:r>
        <w:rPr>
          <w:rFonts w:ascii="Times New Roman" w:hAnsi="Times New Roman" w:cs="Times New Roman"/>
          <w:sz w:val="24"/>
          <w:szCs w:val="24"/>
        </w:rPr>
        <w:t>етом экономического развития и инвестиционной деятельности</w:t>
      </w:r>
      <w:r w:rsidR="00F0044C">
        <w:rPr>
          <w:rFonts w:ascii="Times New Roman" w:hAnsi="Times New Roman" w:cs="Times New Roman"/>
          <w:sz w:val="24"/>
          <w:szCs w:val="24"/>
        </w:rPr>
        <w:t xml:space="preserve"> </w:t>
      </w:r>
      <w:r w:rsidR="00993E2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993E2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F0044C">
        <w:rPr>
          <w:rFonts w:ascii="Times New Roman" w:hAnsi="Times New Roman" w:cs="Times New Roman"/>
          <w:sz w:val="24"/>
          <w:szCs w:val="24"/>
        </w:rPr>
        <w:t>сформированы</w:t>
      </w:r>
      <w:r w:rsidRPr="00F510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993E2B">
        <w:rPr>
          <w:rFonts w:ascii="Times New Roman" w:hAnsi="Times New Roman" w:cs="Times New Roman"/>
          <w:sz w:val="24"/>
          <w:szCs w:val="24"/>
        </w:rPr>
        <w:t xml:space="preserve"> </w:t>
      </w:r>
      <w:r w:rsidRPr="00F51018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F51018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Pr="005C229B">
        <w:rPr>
          <w:rFonts w:ascii="Times New Roman" w:hAnsi="Times New Roman" w:cs="Times New Roman"/>
          <w:sz w:val="24"/>
          <w:szCs w:val="24"/>
        </w:rPr>
        <w:t>на 202</w:t>
      </w:r>
      <w:r w:rsidR="001C0B6E">
        <w:rPr>
          <w:rFonts w:ascii="Times New Roman" w:hAnsi="Times New Roman" w:cs="Times New Roman"/>
          <w:sz w:val="24"/>
          <w:szCs w:val="24"/>
        </w:rPr>
        <w:t>0</w:t>
      </w:r>
      <w:r w:rsidRPr="005C229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C0B6E">
        <w:rPr>
          <w:rFonts w:ascii="Times New Roman" w:hAnsi="Times New Roman" w:cs="Times New Roman"/>
          <w:sz w:val="24"/>
          <w:szCs w:val="24"/>
        </w:rPr>
        <w:t>1</w:t>
      </w:r>
      <w:r w:rsidRPr="005C229B">
        <w:rPr>
          <w:rFonts w:ascii="Times New Roman" w:hAnsi="Times New Roman" w:cs="Times New Roman"/>
          <w:sz w:val="24"/>
          <w:szCs w:val="24"/>
        </w:rPr>
        <w:t>-202</w:t>
      </w:r>
      <w:r w:rsidR="001C0B6E">
        <w:rPr>
          <w:rFonts w:ascii="Times New Roman" w:hAnsi="Times New Roman" w:cs="Times New Roman"/>
          <w:sz w:val="24"/>
          <w:szCs w:val="24"/>
        </w:rPr>
        <w:t>2</w:t>
      </w:r>
      <w:r w:rsidRPr="005C229B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FE4">
        <w:rPr>
          <w:rFonts w:ascii="Times New Roman" w:hAnsi="Times New Roman" w:cs="Times New Roman"/>
          <w:sz w:val="24"/>
          <w:szCs w:val="24"/>
        </w:rPr>
        <w:t xml:space="preserve">(постановление администрации </w:t>
      </w:r>
      <w:proofErr w:type="spellStart"/>
      <w:r w:rsidR="00993E2B" w:rsidRPr="00840FE4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993E2B" w:rsidRPr="00840FE4">
        <w:rPr>
          <w:rFonts w:ascii="Times New Roman" w:hAnsi="Times New Roman" w:cs="Times New Roman"/>
          <w:sz w:val="24"/>
          <w:szCs w:val="24"/>
        </w:rPr>
        <w:t xml:space="preserve"> </w:t>
      </w:r>
      <w:r w:rsidRPr="00840FE4"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="00F0044C" w:rsidRPr="00840FE4">
        <w:rPr>
          <w:rFonts w:ascii="Times New Roman" w:hAnsi="Times New Roman" w:cs="Times New Roman"/>
          <w:sz w:val="24"/>
          <w:szCs w:val="24"/>
        </w:rPr>
        <w:t>26.</w:t>
      </w:r>
      <w:r w:rsidR="00993E2B" w:rsidRPr="00840FE4">
        <w:rPr>
          <w:rFonts w:ascii="Times New Roman" w:hAnsi="Times New Roman" w:cs="Times New Roman"/>
          <w:sz w:val="24"/>
          <w:szCs w:val="24"/>
        </w:rPr>
        <w:t>05</w:t>
      </w:r>
      <w:r w:rsidR="00F0044C" w:rsidRPr="00840FE4">
        <w:rPr>
          <w:rFonts w:ascii="Times New Roman" w:hAnsi="Times New Roman" w:cs="Times New Roman"/>
          <w:sz w:val="24"/>
          <w:szCs w:val="24"/>
        </w:rPr>
        <w:t>.2020 №</w:t>
      </w:r>
      <w:r w:rsidR="00993E2B" w:rsidRPr="00840FE4">
        <w:rPr>
          <w:rFonts w:ascii="Times New Roman" w:hAnsi="Times New Roman" w:cs="Times New Roman"/>
          <w:sz w:val="24"/>
          <w:szCs w:val="24"/>
        </w:rPr>
        <w:t>1619</w:t>
      </w:r>
      <w:r w:rsidR="00F0044C" w:rsidRPr="00840FE4">
        <w:rPr>
          <w:rFonts w:ascii="Times New Roman" w:hAnsi="Times New Roman" w:cs="Times New Roman"/>
          <w:sz w:val="24"/>
          <w:szCs w:val="24"/>
        </w:rPr>
        <w:t>);</w:t>
      </w:r>
    </w:p>
    <w:p w:rsidR="00F0044C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2) паспорта налоговых расходов 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</w:t>
      </w:r>
      <w:r w:rsidR="00840FE4">
        <w:rPr>
          <w:rFonts w:ascii="Times New Roman" w:hAnsi="Times New Roman" w:cs="Times New Roman"/>
          <w:sz w:val="24"/>
          <w:szCs w:val="24"/>
        </w:rPr>
        <w:t>0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840FE4">
        <w:rPr>
          <w:rFonts w:ascii="Times New Roman" w:hAnsi="Times New Roman" w:cs="Times New Roman"/>
          <w:sz w:val="24"/>
          <w:szCs w:val="24"/>
        </w:rPr>
        <w:t>1</w:t>
      </w:r>
      <w:r w:rsidR="00F0044C" w:rsidRPr="00F0044C">
        <w:rPr>
          <w:rFonts w:ascii="Times New Roman" w:hAnsi="Times New Roman" w:cs="Times New Roman"/>
          <w:sz w:val="24"/>
          <w:szCs w:val="24"/>
        </w:rPr>
        <w:t>-202</w:t>
      </w:r>
      <w:r w:rsidR="00840FE4">
        <w:rPr>
          <w:rFonts w:ascii="Times New Roman" w:hAnsi="Times New Roman" w:cs="Times New Roman"/>
          <w:sz w:val="24"/>
          <w:szCs w:val="24"/>
        </w:rPr>
        <w:t>2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0044C">
        <w:rPr>
          <w:rFonts w:ascii="Times New Roman" w:hAnsi="Times New Roman" w:cs="Times New Roman"/>
          <w:sz w:val="24"/>
          <w:szCs w:val="24"/>
        </w:rPr>
        <w:t>.</w:t>
      </w:r>
    </w:p>
    <w:p w:rsidR="00EC040E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5FEA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proofErr w:type="spellStart"/>
      <w:r w:rsidR="005C229B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Pr="00485FEA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485FEA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485FEA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5C229B">
        <w:rPr>
          <w:rFonts w:ascii="Times New Roman" w:hAnsi="Times New Roman" w:cs="Times New Roman"/>
          <w:sz w:val="24"/>
          <w:szCs w:val="24"/>
        </w:rPr>
        <w:t>26</w:t>
      </w:r>
      <w:r w:rsidRPr="00485FEA">
        <w:rPr>
          <w:rFonts w:ascii="Times New Roman" w:hAnsi="Times New Roman" w:cs="Times New Roman"/>
          <w:sz w:val="24"/>
          <w:szCs w:val="24"/>
        </w:rPr>
        <w:t>.1</w:t>
      </w:r>
      <w:r w:rsidR="005C229B">
        <w:rPr>
          <w:rFonts w:ascii="Times New Roman" w:hAnsi="Times New Roman" w:cs="Times New Roman"/>
          <w:sz w:val="24"/>
          <w:szCs w:val="24"/>
        </w:rPr>
        <w:t>1</w:t>
      </w:r>
      <w:r w:rsidRPr="00485FEA">
        <w:rPr>
          <w:rFonts w:ascii="Times New Roman" w:hAnsi="Times New Roman" w:cs="Times New Roman"/>
          <w:sz w:val="24"/>
          <w:szCs w:val="24"/>
        </w:rPr>
        <w:t>.2019 №</w:t>
      </w:r>
      <w:r w:rsidR="005C229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C229B" w:rsidRPr="005C229B">
        <w:rPr>
          <w:rFonts w:ascii="Times New Roman" w:hAnsi="Times New Roman" w:cs="Times New Roman"/>
          <w:sz w:val="24"/>
          <w:szCs w:val="24"/>
        </w:rPr>
        <w:t>Об уст</w:t>
      </w:r>
      <w:r w:rsidR="005C229B">
        <w:rPr>
          <w:rFonts w:ascii="Times New Roman" w:hAnsi="Times New Roman" w:cs="Times New Roman"/>
          <w:sz w:val="24"/>
          <w:szCs w:val="24"/>
        </w:rPr>
        <w:t xml:space="preserve">ановлении земельного налога на </w:t>
      </w:r>
      <w:r w:rsidR="005C229B" w:rsidRPr="005C229B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proofErr w:type="spellStart"/>
      <w:r w:rsidR="005C229B" w:rsidRPr="005C229B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5C229B" w:rsidRPr="005C229B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5C229B" w:rsidRPr="005C229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5C229B" w:rsidRPr="005C229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» установлены следующие налоговые льготы:</w:t>
      </w:r>
    </w:p>
    <w:p w:rsidR="001C0B6E" w:rsidRDefault="001C0B6E" w:rsidP="001C0B6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5FEA" w:rsidRPr="00485FE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C0B6E">
        <w:rPr>
          <w:rFonts w:ascii="Times New Roman" w:hAnsi="Times New Roman" w:cs="Times New Roman"/>
          <w:sz w:val="24"/>
          <w:szCs w:val="24"/>
        </w:rPr>
        <w:t xml:space="preserve"> соответствии с п. 2 статьи 387 Налогового кодекса РФ уменьшения налоговой базы на величину кадастровой стоимости 1200 квадратных метров площади земельного участка, предоставленного на основании областных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</w:r>
    </w:p>
    <w:p w:rsidR="001C0B6E" w:rsidRDefault="001C0B6E" w:rsidP="001C0B6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Default="00507762" w:rsidP="00B96B0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расходов) </w:t>
      </w:r>
      <w:r w:rsidRPr="00B96B0E">
        <w:rPr>
          <w:rFonts w:ascii="Times New Roman" w:hAnsi="Times New Roman" w:cs="Times New Roman"/>
          <w:sz w:val="24"/>
          <w:szCs w:val="24"/>
        </w:rPr>
        <w:t>в 20</w:t>
      </w:r>
      <w:r w:rsidR="001B3A9B">
        <w:rPr>
          <w:rFonts w:ascii="Times New Roman" w:hAnsi="Times New Roman" w:cs="Times New Roman"/>
          <w:sz w:val="24"/>
          <w:szCs w:val="24"/>
        </w:rPr>
        <w:t>1</w:t>
      </w:r>
      <w:r w:rsidR="00FF5B3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году состав</w:t>
      </w:r>
      <w:r w:rsidR="00B82FF7">
        <w:rPr>
          <w:rFonts w:ascii="Times New Roman" w:hAnsi="Times New Roman" w:cs="Times New Roman"/>
          <w:sz w:val="24"/>
          <w:szCs w:val="24"/>
        </w:rPr>
        <w:t>ил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r w:rsidR="00FF5B3D">
        <w:rPr>
          <w:rFonts w:ascii="Times New Roman" w:hAnsi="Times New Roman" w:cs="Times New Roman"/>
          <w:sz w:val="24"/>
          <w:szCs w:val="24"/>
        </w:rPr>
        <w:t>0</w:t>
      </w:r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B0E" w:rsidRDefault="00B96B0E" w:rsidP="00B96B0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5DCF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 w:rsidR="00AF5CA0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507762">
        <w:rPr>
          <w:rFonts w:ascii="Times New Roman" w:hAnsi="Times New Roman" w:cs="Times New Roman"/>
          <w:sz w:val="24"/>
          <w:szCs w:val="24"/>
        </w:rPr>
        <w:t>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1) оценка целесообразности налоговых расходов;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2) оценка результативности налоговых расходов.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EC040E" w:rsidRPr="00EC040E" w:rsidRDefault="00EC040E" w:rsidP="00EC040E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B0E" w:rsidRPr="00B96B0E" w:rsidRDefault="00EC040E" w:rsidP="00B96B0E">
      <w:pPr>
        <w:pStyle w:val="a4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6B0E">
        <w:rPr>
          <w:rFonts w:ascii="Times New Roman" w:hAnsi="Times New Roman" w:cs="Times New Roman"/>
          <w:sz w:val="24"/>
          <w:szCs w:val="24"/>
        </w:rPr>
        <w:t>Оценка с</w:t>
      </w:r>
      <w:r w:rsidR="00F0044C" w:rsidRPr="00B96B0E">
        <w:rPr>
          <w:rFonts w:ascii="Times New Roman" w:hAnsi="Times New Roman" w:cs="Times New Roman"/>
          <w:sz w:val="24"/>
          <w:szCs w:val="24"/>
        </w:rPr>
        <w:t>оответстви</w:t>
      </w:r>
      <w:r w:rsidRPr="00B96B0E">
        <w:rPr>
          <w:rFonts w:ascii="Times New Roman" w:hAnsi="Times New Roman" w:cs="Times New Roman"/>
          <w:sz w:val="24"/>
          <w:szCs w:val="24"/>
        </w:rPr>
        <w:t>я</w:t>
      </w:r>
      <w:r w:rsidR="00F0044C" w:rsidRPr="00B96B0E">
        <w:rPr>
          <w:rFonts w:ascii="Times New Roman" w:hAnsi="Times New Roman" w:cs="Times New Roman"/>
          <w:sz w:val="24"/>
          <w:szCs w:val="24"/>
        </w:rPr>
        <w:t xml:space="preserve">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</w:t>
      </w:r>
      <w:r w:rsidR="00E60E89" w:rsidRPr="00B96B0E">
        <w:rPr>
          <w:rFonts w:ascii="Times New Roman" w:hAnsi="Times New Roman" w:cs="Times New Roman"/>
          <w:sz w:val="24"/>
          <w:szCs w:val="24"/>
        </w:rPr>
        <w:t>.</w:t>
      </w:r>
    </w:p>
    <w:p w:rsidR="00B96B0E" w:rsidRPr="00B96B0E" w:rsidRDefault="00B96B0E" w:rsidP="00B96B0E">
      <w:pPr>
        <w:pStyle w:val="a4"/>
        <w:spacing w:after="0" w:line="240" w:lineRule="auto"/>
        <w:ind w:left="214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57" w:type="dxa"/>
        <w:tblInd w:w="-601" w:type="dxa"/>
        <w:tblLook w:val="04A0" w:firstRow="1" w:lastRow="0" w:firstColumn="1" w:lastColumn="0" w:noHBand="0" w:noVBand="1"/>
      </w:tblPr>
      <w:tblGrid>
        <w:gridCol w:w="2150"/>
        <w:gridCol w:w="3577"/>
        <w:gridCol w:w="2421"/>
        <w:gridCol w:w="2409"/>
      </w:tblGrid>
      <w:tr w:rsidR="00C97A03" w:rsidRPr="00B96B0E" w:rsidTr="00B96B0E">
        <w:tc>
          <w:tcPr>
            <w:tcW w:w="2150" w:type="dxa"/>
          </w:tcPr>
          <w:p w:rsidR="00C97A03" w:rsidRPr="00B96B0E" w:rsidRDefault="00C97A03" w:rsidP="00C97A0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577" w:type="dxa"/>
          </w:tcPr>
          <w:p w:rsidR="00C97A03" w:rsidRPr="00B96B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>Целевая категория налогоплательщиков</w:t>
            </w:r>
          </w:p>
        </w:tc>
        <w:tc>
          <w:tcPr>
            <w:tcW w:w="2421" w:type="dxa"/>
          </w:tcPr>
          <w:p w:rsidR="00C97A03" w:rsidRPr="00B96B0E" w:rsidRDefault="00C97A03" w:rsidP="00EC040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409" w:type="dxa"/>
          </w:tcPr>
          <w:p w:rsidR="00C97A03" w:rsidRPr="00B96B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>Цель</w:t>
            </w:r>
            <w:r w:rsidR="00161DC8" w:rsidRPr="00B96B0E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B96B0E">
              <w:rPr>
                <w:rFonts w:ascii="Times New Roman" w:hAnsi="Times New Roman" w:cs="Times New Roman"/>
                <w:b/>
                <w:szCs w:val="24"/>
              </w:rPr>
              <w:t xml:space="preserve"> содержащаяся в документе, отражающем цель социально-экономической политики</w:t>
            </w:r>
          </w:p>
        </w:tc>
      </w:tr>
      <w:tr w:rsidR="00B96B0E" w:rsidRPr="00B96B0E" w:rsidTr="00B96B0E">
        <w:trPr>
          <w:trHeight w:val="3586"/>
        </w:trPr>
        <w:tc>
          <w:tcPr>
            <w:tcW w:w="2150" w:type="dxa"/>
          </w:tcPr>
          <w:p w:rsidR="00B96B0E" w:rsidRPr="00B96B0E" w:rsidRDefault="00B96B0E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Земельный налог</w:t>
            </w:r>
          </w:p>
        </w:tc>
        <w:tc>
          <w:tcPr>
            <w:tcW w:w="3577" w:type="dxa"/>
          </w:tcPr>
          <w:p w:rsidR="00B96B0E" w:rsidRPr="00B96B0E" w:rsidRDefault="00B96B0E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2421" w:type="dxa"/>
          </w:tcPr>
          <w:p w:rsidR="00B96B0E" w:rsidRPr="00B96B0E" w:rsidRDefault="00B96B0E" w:rsidP="00B96B0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 xml:space="preserve">Стратегия социально-экономического развития </w:t>
            </w:r>
            <w:proofErr w:type="spellStart"/>
            <w:r w:rsidRPr="00B96B0E">
              <w:rPr>
                <w:rFonts w:ascii="Times New Roman" w:hAnsi="Times New Roman" w:cs="Times New Roman"/>
                <w:szCs w:val="24"/>
              </w:rPr>
              <w:t>Лужского</w:t>
            </w:r>
            <w:proofErr w:type="spellEnd"/>
            <w:r w:rsidRPr="00B96B0E">
              <w:rPr>
                <w:rFonts w:ascii="Times New Roman" w:hAnsi="Times New Roman" w:cs="Times New Roman"/>
                <w:szCs w:val="24"/>
              </w:rPr>
              <w:t xml:space="preserve"> муниципального района на 2016-2030 гг., утвержденная решением совета депутатов муниципального образования </w:t>
            </w:r>
            <w:proofErr w:type="spellStart"/>
            <w:r w:rsidRPr="00B96B0E">
              <w:rPr>
                <w:rFonts w:ascii="Times New Roman" w:hAnsi="Times New Roman" w:cs="Times New Roman"/>
                <w:szCs w:val="24"/>
              </w:rPr>
              <w:t>Лужский</w:t>
            </w:r>
            <w:proofErr w:type="spellEnd"/>
            <w:r w:rsidRPr="00B96B0E">
              <w:rPr>
                <w:rFonts w:ascii="Times New Roman" w:hAnsi="Times New Roman" w:cs="Times New Roman"/>
                <w:szCs w:val="24"/>
              </w:rPr>
              <w:t xml:space="preserve"> муниципальный район Ленинградской области от 31.05.2016 №143</w:t>
            </w:r>
          </w:p>
        </w:tc>
        <w:tc>
          <w:tcPr>
            <w:tcW w:w="2409" w:type="dxa"/>
          </w:tcPr>
          <w:p w:rsidR="00B96B0E" w:rsidRPr="00B96B0E" w:rsidRDefault="00B96B0E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Повышение уровня и качества жизни граждан, нуждающихся в социальной поддержке</w:t>
            </w:r>
          </w:p>
        </w:tc>
      </w:tr>
    </w:tbl>
    <w:p w:rsidR="00C97A03" w:rsidRPr="005C229B" w:rsidRDefault="00C97A0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60E89" w:rsidRPr="00840FE4" w:rsidRDefault="00E60E89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FE4">
        <w:rPr>
          <w:rFonts w:ascii="Times New Roman" w:hAnsi="Times New Roman" w:cs="Times New Roman"/>
          <w:sz w:val="24"/>
          <w:szCs w:val="24"/>
        </w:rPr>
        <w:t>2.</w:t>
      </w:r>
      <w:r w:rsidR="00EC040E" w:rsidRPr="00840FE4">
        <w:rPr>
          <w:rFonts w:ascii="Times New Roman" w:hAnsi="Times New Roman" w:cs="Times New Roman"/>
          <w:sz w:val="24"/>
          <w:szCs w:val="24"/>
        </w:rPr>
        <w:t>1.2.</w:t>
      </w:r>
      <w:r w:rsidRPr="00840FE4">
        <w:rPr>
          <w:rFonts w:ascii="Times New Roman" w:hAnsi="Times New Roman" w:cs="Times New Roman"/>
          <w:sz w:val="24"/>
          <w:szCs w:val="24"/>
        </w:rPr>
        <w:t xml:space="preserve"> </w:t>
      </w:r>
      <w:r w:rsidR="00EC040E" w:rsidRPr="00840FE4">
        <w:rPr>
          <w:rFonts w:ascii="Times New Roman" w:hAnsi="Times New Roman" w:cs="Times New Roman"/>
          <w:sz w:val="24"/>
          <w:szCs w:val="24"/>
        </w:rPr>
        <w:t>Оценка в</w:t>
      </w:r>
      <w:r w:rsidRPr="00840FE4">
        <w:rPr>
          <w:rFonts w:ascii="Times New Roman" w:hAnsi="Times New Roman" w:cs="Times New Roman"/>
          <w:sz w:val="24"/>
          <w:szCs w:val="24"/>
        </w:rPr>
        <w:t>остребованност</w:t>
      </w:r>
      <w:r w:rsidR="00EC040E" w:rsidRPr="00840FE4">
        <w:rPr>
          <w:rFonts w:ascii="Times New Roman" w:hAnsi="Times New Roman" w:cs="Times New Roman"/>
          <w:sz w:val="24"/>
          <w:szCs w:val="24"/>
        </w:rPr>
        <w:t>и</w:t>
      </w:r>
      <w:r w:rsidRPr="00840FE4">
        <w:rPr>
          <w:rFonts w:ascii="Times New Roman" w:hAnsi="Times New Roman" w:cs="Times New Roman"/>
          <w:sz w:val="24"/>
          <w:szCs w:val="24"/>
        </w:rPr>
        <w:t xml:space="preserve"> плате</w:t>
      </w:r>
      <w:r w:rsidR="00EC040E" w:rsidRPr="00840FE4">
        <w:rPr>
          <w:rFonts w:ascii="Times New Roman" w:hAnsi="Times New Roman" w:cs="Times New Roman"/>
          <w:sz w:val="24"/>
          <w:szCs w:val="24"/>
        </w:rPr>
        <w:t>льщиками предоставленных льгот</w:t>
      </w:r>
    </w:p>
    <w:p w:rsidR="00EC040E" w:rsidRPr="00840FE4" w:rsidRDefault="00EC040E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08" w:type="dxa"/>
        <w:tblInd w:w="-601" w:type="dxa"/>
        <w:tblLook w:val="04A0" w:firstRow="1" w:lastRow="0" w:firstColumn="1" w:lastColumn="0" w:noHBand="0" w:noVBand="1"/>
      </w:tblPr>
      <w:tblGrid>
        <w:gridCol w:w="3403"/>
        <w:gridCol w:w="3260"/>
        <w:gridCol w:w="1740"/>
        <w:gridCol w:w="2205"/>
      </w:tblGrid>
      <w:tr w:rsidR="00EC040E" w:rsidRPr="00840FE4" w:rsidTr="00B82FF7">
        <w:tc>
          <w:tcPr>
            <w:tcW w:w="3403" w:type="dxa"/>
            <w:vAlign w:val="center"/>
          </w:tcPr>
          <w:p w:rsidR="00EC040E" w:rsidRPr="00840FE4" w:rsidRDefault="00B82FF7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Налоговый расход</w:t>
            </w:r>
          </w:p>
        </w:tc>
        <w:tc>
          <w:tcPr>
            <w:tcW w:w="3260" w:type="dxa"/>
            <w:vAlign w:val="center"/>
          </w:tcPr>
          <w:p w:rsidR="00EC040E" w:rsidRPr="00840FE4" w:rsidRDefault="00EC040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Целевая категория налогоплательщиков</w:t>
            </w:r>
          </w:p>
        </w:tc>
        <w:tc>
          <w:tcPr>
            <w:tcW w:w="1740" w:type="dxa"/>
            <w:vAlign w:val="center"/>
          </w:tcPr>
          <w:p w:rsidR="00EC040E" w:rsidRPr="00840FE4" w:rsidRDefault="00EC040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Общее количество</w:t>
            </w:r>
          </w:p>
          <w:p w:rsidR="00EC040E" w:rsidRPr="00840FE4" w:rsidRDefault="00FB44E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п</w:t>
            </w:r>
            <w:r w:rsidR="00EC040E" w:rsidRPr="00840FE4">
              <w:rPr>
                <w:rFonts w:ascii="Times New Roman" w:hAnsi="Times New Roman" w:cs="Times New Roman"/>
                <w:b/>
              </w:rPr>
              <w:t>лательщиков (ед.)</w:t>
            </w:r>
          </w:p>
        </w:tc>
        <w:tc>
          <w:tcPr>
            <w:tcW w:w="2205" w:type="dxa"/>
            <w:vAlign w:val="center"/>
          </w:tcPr>
          <w:p w:rsidR="00EC040E" w:rsidRPr="00840FE4" w:rsidRDefault="00EC040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Численность плательщиков налога, воспользовавшихся льготой (ед.)</w:t>
            </w:r>
          </w:p>
        </w:tc>
      </w:tr>
      <w:tr w:rsidR="00EC040E" w:rsidRPr="00EC040E" w:rsidTr="00FF5B3D">
        <w:tc>
          <w:tcPr>
            <w:tcW w:w="3403" w:type="dxa"/>
          </w:tcPr>
          <w:p w:rsidR="00FB44EE" w:rsidRDefault="00B82FF7" w:rsidP="00FB44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B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44EE" w:rsidRPr="001C0B6E">
              <w:rPr>
                <w:rFonts w:ascii="Times New Roman" w:hAnsi="Times New Roman" w:cs="Times New Roman"/>
                <w:sz w:val="24"/>
                <w:szCs w:val="24"/>
              </w:rPr>
              <w:t>меньшени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FB44EE" w:rsidRPr="001C0B6E">
              <w:rPr>
                <w:rFonts w:ascii="Times New Roman" w:hAnsi="Times New Roman" w:cs="Times New Roman"/>
                <w:sz w:val="24"/>
                <w:szCs w:val="24"/>
              </w:rPr>
              <w:t>налоговой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земельному налогу</w:t>
            </w:r>
            <w:r w:rsidR="00FB44EE" w:rsidRPr="001C0B6E">
              <w:rPr>
                <w:rFonts w:ascii="Times New Roman" w:hAnsi="Times New Roman" w:cs="Times New Roman"/>
                <w:sz w:val="24"/>
                <w:szCs w:val="24"/>
              </w:rPr>
              <w:t xml:space="preserve"> на величину кадастровой стоимости 1200 квадратных метров площади земельного участка, предоставленного на основании областных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      </w:r>
          </w:p>
          <w:p w:rsidR="00EC040E" w:rsidRPr="005C229B" w:rsidRDefault="00EC040E" w:rsidP="00EC040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</w:tcPr>
          <w:p w:rsidR="00EC040E" w:rsidRPr="005C229B" w:rsidRDefault="00EC040E" w:rsidP="00F004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B44EE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1740" w:type="dxa"/>
            <w:shd w:val="clear" w:color="auto" w:fill="auto"/>
          </w:tcPr>
          <w:p w:rsidR="00EC040E" w:rsidRPr="00FF5B3D" w:rsidRDefault="000640A5" w:rsidP="00FF5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205" w:type="dxa"/>
            <w:shd w:val="clear" w:color="auto" w:fill="auto"/>
          </w:tcPr>
          <w:p w:rsidR="00EC040E" w:rsidRPr="00FF5B3D" w:rsidRDefault="00FF5B3D" w:rsidP="00FF5B3D">
            <w:pPr>
              <w:jc w:val="center"/>
              <w:rPr>
                <w:rFonts w:ascii="Times New Roman" w:hAnsi="Times New Roman" w:cs="Times New Roman"/>
              </w:rPr>
            </w:pPr>
            <w:r w:rsidRPr="00FF5B3D">
              <w:rPr>
                <w:rFonts w:ascii="Times New Roman" w:hAnsi="Times New Roman" w:cs="Times New Roman"/>
              </w:rPr>
              <w:t>0</w:t>
            </w:r>
          </w:p>
        </w:tc>
      </w:tr>
    </w:tbl>
    <w:p w:rsidR="00E60E89" w:rsidRDefault="00E60E89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FEA" w:rsidRDefault="00485FEA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</w:t>
      </w:r>
      <w:r w:rsidR="00861AA0">
        <w:rPr>
          <w:rFonts w:ascii="Times New Roman" w:hAnsi="Times New Roman" w:cs="Times New Roman"/>
          <w:b/>
          <w:sz w:val="24"/>
          <w:szCs w:val="24"/>
        </w:rPr>
        <w:t>ых</w:t>
      </w:r>
      <w:r w:rsidRPr="00EC040E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861AA0">
        <w:rPr>
          <w:rFonts w:ascii="Times New Roman" w:hAnsi="Times New Roman" w:cs="Times New Roman"/>
          <w:b/>
          <w:sz w:val="24"/>
          <w:szCs w:val="24"/>
        </w:rPr>
        <w:t>ов</w:t>
      </w:r>
    </w:p>
    <w:p w:rsidR="00861AA0" w:rsidRDefault="00861AA0" w:rsidP="00861AA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61AA0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Pr="00861AA0">
        <w:rPr>
          <w:rFonts w:ascii="Times New Roman" w:hAnsi="Times New Roman" w:cs="Times New Roman"/>
          <w:b/>
          <w:sz w:val="24"/>
          <w:szCs w:val="24"/>
        </w:rPr>
        <w:t>Оценка вклада налоговой льготы в изменение значения показателя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lastRenderedPageBreak/>
        <w:t>(индикатора) достижения целей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AA0">
        <w:rPr>
          <w:rFonts w:ascii="Times New Roman" w:hAnsi="Times New Roman" w:cs="Times New Roman"/>
          <w:b/>
          <w:sz w:val="24"/>
          <w:szCs w:val="24"/>
        </w:rPr>
        <w:t>муниципальной программы и (или) целей социально-экономической политики</w:t>
      </w:r>
    </w:p>
    <w:p w:rsidR="007A4CAC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CAC" w:rsidRPr="007A4CAC" w:rsidRDefault="007A4CAC" w:rsidP="007A4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 w:rsidR="00EB1B36"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proofErr w:type="spellStart"/>
      <w:r w:rsidR="00FB44EE"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 w:rsidRPr="007A4CA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2016-2030 гг.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2.2.2. Оценка бюджетной эффективности налоговых расходов</w:t>
      </w:r>
    </w:p>
    <w:p w:rsidR="007A4CAC" w:rsidRPr="0061628F" w:rsidRDefault="0061628F" w:rsidP="0061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1628F">
        <w:rPr>
          <w:rFonts w:ascii="Times New Roman" w:hAnsi="Times New Roman" w:cs="Times New Roman"/>
          <w:sz w:val="24"/>
          <w:szCs w:val="24"/>
        </w:rPr>
        <w:t>льтернативны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1628F">
        <w:rPr>
          <w:rFonts w:ascii="Times New Roman" w:hAnsi="Times New Roman" w:cs="Times New Roman"/>
          <w:sz w:val="24"/>
          <w:szCs w:val="24"/>
        </w:rPr>
        <w:t>механизм</w:t>
      </w:r>
      <w:r>
        <w:rPr>
          <w:rFonts w:ascii="Times New Roman" w:hAnsi="Times New Roman" w:cs="Times New Roman"/>
          <w:sz w:val="24"/>
          <w:szCs w:val="24"/>
        </w:rPr>
        <w:t xml:space="preserve">ы достижения целей </w:t>
      </w:r>
      <w:r w:rsidRPr="0061628F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FB44EE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FB44EE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без применения налоговых расходов отсутствуют. 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AA4" w:rsidRDefault="00854AA4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61AA0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:rsidR="00485FEA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EA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proofErr w:type="spellStart"/>
      <w:r w:rsidR="00FC330A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FC330A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61628F">
        <w:rPr>
          <w:rFonts w:ascii="Times New Roman" w:hAnsi="Times New Roman" w:cs="Times New Roman"/>
          <w:sz w:val="24"/>
          <w:szCs w:val="24"/>
        </w:rPr>
        <w:t>соответствуют к</w:t>
      </w:r>
      <w:r w:rsidR="0061628F" w:rsidRPr="00485FEA">
        <w:rPr>
          <w:rFonts w:ascii="Times New Roman" w:hAnsi="Times New Roman" w:cs="Times New Roman"/>
          <w:sz w:val="24"/>
          <w:szCs w:val="24"/>
        </w:rPr>
        <w:t>ритериям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 w:rsidR="0061628F" w:rsidRPr="00485FEA">
        <w:rPr>
          <w:rFonts w:ascii="Times New Roman" w:hAnsi="Times New Roman" w:cs="Times New Roman"/>
          <w:sz w:val="24"/>
          <w:szCs w:val="24"/>
        </w:rPr>
        <w:t>целесообразности</w:t>
      </w:r>
      <w:r w:rsidR="00766D9F">
        <w:rPr>
          <w:rFonts w:ascii="Times New Roman" w:hAnsi="Times New Roman" w:cs="Times New Roman"/>
          <w:sz w:val="24"/>
          <w:szCs w:val="24"/>
        </w:rPr>
        <w:t>,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являются эффективными и подлежат сохранению и применению в 2021 </w:t>
      </w:r>
      <w:r w:rsidR="00B82FF7">
        <w:rPr>
          <w:rFonts w:ascii="Times New Roman" w:hAnsi="Times New Roman" w:cs="Times New Roman"/>
          <w:sz w:val="24"/>
          <w:szCs w:val="24"/>
        </w:rPr>
        <w:t xml:space="preserve">-2023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году. </w:t>
      </w: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FC3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Pr="00485FEA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139F" w:rsidRPr="00485FEA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CD"/>
    <w:rsid w:val="000640A5"/>
    <w:rsid w:val="00161DC8"/>
    <w:rsid w:val="001A6C45"/>
    <w:rsid w:val="001B3A9B"/>
    <w:rsid w:val="001C0B6E"/>
    <w:rsid w:val="002B5D9A"/>
    <w:rsid w:val="00321A46"/>
    <w:rsid w:val="00485FEA"/>
    <w:rsid w:val="004C7D6E"/>
    <w:rsid w:val="004E03E2"/>
    <w:rsid w:val="004F37B8"/>
    <w:rsid w:val="00507762"/>
    <w:rsid w:val="0053139F"/>
    <w:rsid w:val="00555DCF"/>
    <w:rsid w:val="00563370"/>
    <w:rsid w:val="005C229B"/>
    <w:rsid w:val="005F659F"/>
    <w:rsid w:val="0061628F"/>
    <w:rsid w:val="00766D9F"/>
    <w:rsid w:val="00783316"/>
    <w:rsid w:val="007A4CAC"/>
    <w:rsid w:val="00840FE4"/>
    <w:rsid w:val="00854AA4"/>
    <w:rsid w:val="00861AA0"/>
    <w:rsid w:val="00896EC3"/>
    <w:rsid w:val="009350CD"/>
    <w:rsid w:val="00993E2B"/>
    <w:rsid w:val="00AF5CA0"/>
    <w:rsid w:val="00B82FF7"/>
    <w:rsid w:val="00B96B0E"/>
    <w:rsid w:val="00C97425"/>
    <w:rsid w:val="00C97A03"/>
    <w:rsid w:val="00CB54AC"/>
    <w:rsid w:val="00E41BF1"/>
    <w:rsid w:val="00E60E89"/>
    <w:rsid w:val="00EB1B36"/>
    <w:rsid w:val="00EC040E"/>
    <w:rsid w:val="00F0044C"/>
    <w:rsid w:val="00F51018"/>
    <w:rsid w:val="00FB44EE"/>
    <w:rsid w:val="00FC330A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Fedotova</cp:lastModifiedBy>
  <cp:revision>2</cp:revision>
  <cp:lastPrinted>2021-03-30T13:38:00Z</cp:lastPrinted>
  <dcterms:created xsi:type="dcterms:W3CDTF">2021-03-30T13:40:00Z</dcterms:created>
  <dcterms:modified xsi:type="dcterms:W3CDTF">2021-03-30T13:40:00Z</dcterms:modified>
</cp:coreProperties>
</file>