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9" w:rsidRDefault="003D6362" w:rsidP="00606A89">
      <w:pPr>
        <w:pStyle w:val="Style2"/>
        <w:widowControl/>
        <w:spacing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</w:t>
      </w:r>
    </w:p>
    <w:p w:rsidR="003D6362" w:rsidRDefault="00606A89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 w:rsidRPr="00606A89">
        <w:rPr>
          <w:rStyle w:val="FontStyle12"/>
          <w:b/>
        </w:rPr>
        <w:t>Лужского городского поселения</w:t>
      </w:r>
      <w:r>
        <w:rPr>
          <w:rStyle w:val="FontStyle12"/>
        </w:rPr>
        <w:t xml:space="preserve"> </w:t>
      </w:r>
      <w:r w:rsidR="003D6362"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697"/>
        <w:gridCol w:w="2847"/>
        <w:gridCol w:w="1231"/>
        <w:gridCol w:w="1231"/>
        <w:gridCol w:w="1675"/>
        <w:gridCol w:w="2809"/>
      </w:tblGrid>
      <w:tr w:rsidR="007C5C74" w:rsidTr="006718C4">
        <w:trPr>
          <w:trHeight w:val="397"/>
        </w:trPr>
        <w:tc>
          <w:tcPr>
            <w:tcW w:w="69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75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6718C4">
        <w:tc>
          <w:tcPr>
            <w:tcW w:w="10490" w:type="dxa"/>
            <w:gridSpan w:val="6"/>
            <w:vAlign w:val="center"/>
          </w:tcPr>
          <w:p w:rsidR="008479E7" w:rsidRPr="008479E7" w:rsidRDefault="008479E7" w:rsidP="00D13013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7C5C74" w:rsidTr="00606A89">
        <w:tc>
          <w:tcPr>
            <w:tcW w:w="69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284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4258110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6207735</w:t>
            </w:r>
          </w:p>
        </w:tc>
        <w:tc>
          <w:tcPr>
            <w:tcW w:w="1675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145,8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606A89">
        <w:tc>
          <w:tcPr>
            <w:tcW w:w="69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284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481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709</w:t>
            </w:r>
          </w:p>
        </w:tc>
        <w:tc>
          <w:tcPr>
            <w:tcW w:w="1675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147,4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606A89">
        <w:tc>
          <w:tcPr>
            <w:tcW w:w="697" w:type="dxa"/>
            <w:vAlign w:val="center"/>
          </w:tcPr>
          <w:p w:rsidR="008479E7" w:rsidRPr="008479E7" w:rsidRDefault="008479E7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2847" w:type="dxa"/>
            <w:vAlign w:val="center"/>
          </w:tcPr>
          <w:p w:rsidR="008479E7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28664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33231</w:t>
            </w:r>
          </w:p>
        </w:tc>
        <w:tc>
          <w:tcPr>
            <w:tcW w:w="1675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115,9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606A89">
        <w:tc>
          <w:tcPr>
            <w:tcW w:w="697" w:type="dxa"/>
            <w:vAlign w:val="center"/>
          </w:tcPr>
          <w:p w:rsidR="008479E7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2847" w:type="dxa"/>
            <w:vAlign w:val="center"/>
          </w:tcPr>
          <w:p w:rsidR="008479E7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433</w:t>
            </w:r>
          </w:p>
        </w:tc>
        <w:tc>
          <w:tcPr>
            <w:tcW w:w="1231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440</w:t>
            </w:r>
          </w:p>
        </w:tc>
        <w:tc>
          <w:tcPr>
            <w:tcW w:w="1675" w:type="dxa"/>
            <w:vAlign w:val="center"/>
          </w:tcPr>
          <w:p w:rsidR="008479E7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101,6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606A89">
        <w:tc>
          <w:tcPr>
            <w:tcW w:w="697" w:type="dxa"/>
            <w:vAlign w:val="center"/>
          </w:tcPr>
          <w:p w:rsidR="00D13013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2847" w:type="dxa"/>
            <w:vAlign w:val="center"/>
          </w:tcPr>
          <w:p w:rsidR="00D13013" w:rsidRPr="008479E7" w:rsidRDefault="00D1301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</w:t>
            </w:r>
          </w:p>
        </w:tc>
        <w:tc>
          <w:tcPr>
            <w:tcW w:w="1231" w:type="dxa"/>
            <w:vAlign w:val="center"/>
          </w:tcPr>
          <w:p w:rsidR="00D13013" w:rsidRPr="008479E7" w:rsidRDefault="00521204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365</w:t>
            </w:r>
          </w:p>
        </w:tc>
        <w:tc>
          <w:tcPr>
            <w:tcW w:w="1231" w:type="dxa"/>
            <w:vAlign w:val="center"/>
          </w:tcPr>
          <w:p w:rsidR="00D13013" w:rsidRPr="008479E7" w:rsidRDefault="00521204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372</w:t>
            </w:r>
          </w:p>
        </w:tc>
        <w:tc>
          <w:tcPr>
            <w:tcW w:w="1675" w:type="dxa"/>
            <w:vAlign w:val="center"/>
          </w:tcPr>
          <w:p w:rsidR="00D13013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101,9</w:t>
            </w:r>
          </w:p>
        </w:tc>
        <w:tc>
          <w:tcPr>
            <w:tcW w:w="2809" w:type="dxa"/>
            <w:vAlign w:val="center"/>
          </w:tcPr>
          <w:p w:rsidR="00D13013" w:rsidRPr="008479E7" w:rsidRDefault="00D13013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6718C4">
        <w:tc>
          <w:tcPr>
            <w:tcW w:w="10490" w:type="dxa"/>
            <w:gridSpan w:val="6"/>
            <w:vAlign w:val="center"/>
          </w:tcPr>
          <w:p w:rsidR="00D13013" w:rsidRPr="008479E7" w:rsidRDefault="00D13013" w:rsidP="007C5C7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</w:t>
            </w:r>
            <w:r w:rsidR="007C5C74">
              <w:rPr>
                <w:rStyle w:val="FontStyle12"/>
                <w:sz w:val="22"/>
                <w:szCs w:val="22"/>
              </w:rPr>
              <w:t>ъектов торговли малых форматов</w:t>
            </w:r>
          </w:p>
        </w:tc>
      </w:tr>
      <w:tr w:rsidR="00D13013" w:rsidTr="006718C4">
        <w:tc>
          <w:tcPr>
            <w:tcW w:w="69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284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133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135</w:t>
            </w:r>
          </w:p>
        </w:tc>
        <w:tc>
          <w:tcPr>
            <w:tcW w:w="1675" w:type="dxa"/>
            <w:vAlign w:val="center"/>
          </w:tcPr>
          <w:p w:rsidR="00D13013" w:rsidRPr="008479E7" w:rsidRDefault="00606A89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101,5</w:t>
            </w:r>
          </w:p>
        </w:tc>
        <w:tc>
          <w:tcPr>
            <w:tcW w:w="2809" w:type="dxa"/>
            <w:vAlign w:val="center"/>
          </w:tcPr>
          <w:p w:rsidR="00D13013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6718C4">
        <w:tc>
          <w:tcPr>
            <w:tcW w:w="69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284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</w:t>
            </w:r>
          </w:p>
        </w:tc>
        <w:tc>
          <w:tcPr>
            <w:tcW w:w="1675" w:type="dxa"/>
            <w:vAlign w:val="center"/>
          </w:tcPr>
          <w:p w:rsidR="004707F1" w:rsidRPr="008479E7" w:rsidRDefault="006718C4" w:rsidP="006718C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100,0</w:t>
            </w:r>
          </w:p>
        </w:tc>
        <w:tc>
          <w:tcPr>
            <w:tcW w:w="2809" w:type="dxa"/>
            <w:vAlign w:val="center"/>
          </w:tcPr>
          <w:p w:rsidR="00D13013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D13013" w:rsidTr="006718C4">
        <w:tc>
          <w:tcPr>
            <w:tcW w:w="697" w:type="dxa"/>
            <w:vAlign w:val="center"/>
          </w:tcPr>
          <w:p w:rsidR="00D13013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2847" w:type="dxa"/>
            <w:vAlign w:val="center"/>
          </w:tcPr>
          <w:p w:rsidR="00D13013" w:rsidRPr="008479E7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D13013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1675" w:type="dxa"/>
            <w:vAlign w:val="center"/>
          </w:tcPr>
          <w:p w:rsidR="00D13013" w:rsidRPr="008479E7" w:rsidRDefault="00606A89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166,6</w:t>
            </w:r>
          </w:p>
        </w:tc>
        <w:tc>
          <w:tcPr>
            <w:tcW w:w="2809" w:type="dxa"/>
            <w:vAlign w:val="center"/>
          </w:tcPr>
          <w:p w:rsidR="00D13013" w:rsidRPr="008479E7" w:rsidRDefault="00D1301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6718C4">
        <w:tc>
          <w:tcPr>
            <w:tcW w:w="697" w:type="dxa"/>
            <w:vAlign w:val="center"/>
          </w:tcPr>
          <w:p w:rsidR="007C5C74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2847" w:type="dxa"/>
            <w:vAlign w:val="center"/>
          </w:tcPr>
          <w:p w:rsidR="007C5C74" w:rsidRPr="008479E7" w:rsidRDefault="007C5C74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</w:t>
            </w:r>
          </w:p>
        </w:tc>
        <w:tc>
          <w:tcPr>
            <w:tcW w:w="1231" w:type="dxa"/>
            <w:vAlign w:val="center"/>
          </w:tcPr>
          <w:p w:rsidR="007C5C74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17</w:t>
            </w:r>
          </w:p>
        </w:tc>
        <w:tc>
          <w:tcPr>
            <w:tcW w:w="1231" w:type="dxa"/>
            <w:vAlign w:val="center"/>
          </w:tcPr>
          <w:p w:rsidR="007C5C74" w:rsidRPr="008479E7" w:rsidRDefault="004707F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32</w:t>
            </w:r>
          </w:p>
        </w:tc>
        <w:tc>
          <w:tcPr>
            <w:tcW w:w="1675" w:type="dxa"/>
            <w:vAlign w:val="center"/>
          </w:tcPr>
          <w:p w:rsidR="007C5C74" w:rsidRPr="008479E7" w:rsidRDefault="00606A89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188,2</w:t>
            </w:r>
          </w:p>
        </w:tc>
        <w:tc>
          <w:tcPr>
            <w:tcW w:w="2809" w:type="dxa"/>
            <w:vAlign w:val="center"/>
          </w:tcPr>
          <w:p w:rsidR="007C5C74" w:rsidRPr="008479E7" w:rsidRDefault="007C5C74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</w:p>
        </w:tc>
      </w:tr>
      <w:tr w:rsidR="007C5C74" w:rsidTr="006718C4">
        <w:tc>
          <w:tcPr>
            <w:tcW w:w="697" w:type="dxa"/>
            <w:vAlign w:val="center"/>
          </w:tcPr>
          <w:p w:rsidR="007C5C74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2847" w:type="dxa"/>
            <w:vAlign w:val="center"/>
          </w:tcPr>
          <w:p w:rsidR="007C5C74" w:rsidRPr="008479E7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</w:t>
            </w:r>
          </w:p>
        </w:tc>
        <w:tc>
          <w:tcPr>
            <w:tcW w:w="1231" w:type="dxa"/>
            <w:vAlign w:val="center"/>
          </w:tcPr>
          <w:p w:rsidR="007C5C74" w:rsidRPr="008479E7" w:rsidRDefault="004707F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7C5C74" w:rsidRPr="008479E7" w:rsidRDefault="004707F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7C5C74" w:rsidRPr="008479E7" w:rsidRDefault="007C5C74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:rsidR="007C5C74" w:rsidRPr="009A7522" w:rsidRDefault="009A752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На территории Лужского городского поселения отсутствуют населенные пункты, обслуживаемые мобильными средствами торговли</w:t>
            </w:r>
          </w:p>
        </w:tc>
      </w:tr>
      <w:tr w:rsidR="007C5C74" w:rsidTr="006718C4">
        <w:tc>
          <w:tcPr>
            <w:tcW w:w="697" w:type="dxa"/>
            <w:vAlign w:val="center"/>
          </w:tcPr>
          <w:p w:rsidR="007C5C74" w:rsidRDefault="00DE0880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2847" w:type="dxa"/>
            <w:vAlign w:val="center"/>
          </w:tcPr>
          <w:p w:rsidR="007C5C74" w:rsidRPr="008479E7" w:rsidRDefault="00DE0880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Фактическая обеспеченность населения торговыми объектами к нормативу минимальной обеспеченности населения торговыми объектами</w:t>
            </w:r>
          </w:p>
        </w:tc>
        <w:tc>
          <w:tcPr>
            <w:tcW w:w="1231" w:type="dxa"/>
            <w:vAlign w:val="center"/>
          </w:tcPr>
          <w:p w:rsidR="007C5C74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248</w:t>
            </w:r>
          </w:p>
        </w:tc>
        <w:tc>
          <w:tcPr>
            <w:tcW w:w="1231" w:type="dxa"/>
            <w:vAlign w:val="center"/>
          </w:tcPr>
          <w:p w:rsidR="007C5C74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271,4</w:t>
            </w:r>
          </w:p>
        </w:tc>
        <w:tc>
          <w:tcPr>
            <w:tcW w:w="1675" w:type="dxa"/>
            <w:vAlign w:val="center"/>
          </w:tcPr>
          <w:p w:rsidR="007C5C74" w:rsidRPr="008479E7" w:rsidRDefault="00606A8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109,4</w:t>
            </w:r>
          </w:p>
        </w:tc>
        <w:tc>
          <w:tcPr>
            <w:tcW w:w="2809" w:type="dxa"/>
            <w:vAlign w:val="center"/>
          </w:tcPr>
          <w:p w:rsidR="007C5C74" w:rsidRPr="008479E7" w:rsidRDefault="007C5C74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</w:tr>
    </w:tbl>
    <w:p w:rsidR="008479E7" w:rsidRDefault="007A2B47" w:rsidP="009A7522">
      <w:pPr>
        <w:pStyle w:val="Style2"/>
        <w:widowControl/>
        <w:spacing w:line="322" w:lineRule="exact"/>
        <w:ind w:right="5" w:firstLine="709"/>
        <w:rPr>
          <w:rStyle w:val="FontStyle12"/>
        </w:rPr>
      </w:pPr>
      <w:r>
        <w:rPr>
          <w:rStyle w:val="FontStyle12"/>
        </w:rPr>
        <w:t>С целью развития торговой деятельности на территории Лужского городского поселения приняты следующие меры: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Утверждена схема размещения нестационарных торговых объектов;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Проводятся обучающие семинары и тренинги о применении контрольно-кассовой техники, о системах налогообложения, о маркировке товаров и т.д.</w:t>
      </w:r>
      <w:bookmarkStart w:id="0" w:name="_GoBack"/>
      <w:bookmarkEnd w:id="0"/>
      <w:r>
        <w:rPr>
          <w:rStyle w:val="FontStyle12"/>
        </w:rPr>
        <w:t>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Предоставление информационной и консультационной поддержк</w:t>
      </w:r>
      <w:r w:rsidR="00EF408C">
        <w:rPr>
          <w:rStyle w:val="FontStyle12"/>
        </w:rPr>
        <w:t>и</w:t>
      </w:r>
      <w:r>
        <w:rPr>
          <w:rStyle w:val="FontStyle12"/>
        </w:rPr>
        <w:t>.</w:t>
      </w:r>
    </w:p>
    <w:sectPr w:rsidR="007A2B47" w:rsidSect="007A2B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466F57AC"/>
    <w:multiLevelType w:val="hybridMultilevel"/>
    <w:tmpl w:val="668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3937"/>
    <w:multiLevelType w:val="hybridMultilevel"/>
    <w:tmpl w:val="427AC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3D6362"/>
    <w:rsid w:val="004707F1"/>
    <w:rsid w:val="00521204"/>
    <w:rsid w:val="00525EAE"/>
    <w:rsid w:val="00606A89"/>
    <w:rsid w:val="006718C4"/>
    <w:rsid w:val="00725B6F"/>
    <w:rsid w:val="007A2B47"/>
    <w:rsid w:val="007C5C74"/>
    <w:rsid w:val="008479E7"/>
    <w:rsid w:val="009A7522"/>
    <w:rsid w:val="00C2546F"/>
    <w:rsid w:val="00CF2B47"/>
    <w:rsid w:val="00D13013"/>
    <w:rsid w:val="00DE0880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12</cp:revision>
  <cp:lastPrinted>2021-04-26T12:31:00Z</cp:lastPrinted>
  <dcterms:created xsi:type="dcterms:W3CDTF">2021-04-02T10:47:00Z</dcterms:created>
  <dcterms:modified xsi:type="dcterms:W3CDTF">2021-04-27T06:29:00Z</dcterms:modified>
</cp:coreProperties>
</file>