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E69" w:rsidRPr="00E24E2B" w:rsidRDefault="00747E69" w:rsidP="00747E6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747E69" w:rsidRPr="00C2381C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47E69" w:rsidRDefault="00747E69" w:rsidP="00747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47E69" w:rsidRDefault="00747E69" w:rsidP="00747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 2024 года       №  18 </w:t>
      </w:r>
    </w:p>
    <w:p w:rsidR="00747E69" w:rsidRDefault="00747E69" w:rsidP="00747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47E69" w:rsidRDefault="00942C89" w:rsidP="00747E6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 w:rsidRPr="00942C89">
        <w:rPr>
          <w:noProof/>
        </w:rPr>
        <w:pict>
          <v:rect id="Прямоугольник 1" o:spid="_x0000_s1026" style="position:absolute;left:0;text-align:left;margin-left:-52.65pt;margin-top:5.95pt;width:81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"/>
        </w:pict>
      </w:r>
    </w:p>
    <w:p w:rsidR="00747E69" w:rsidRPr="002306D6" w:rsidRDefault="00747E69" w:rsidP="00747E69">
      <w:pPr>
        <w:tabs>
          <w:tab w:val="left" w:pos="-7797"/>
          <w:tab w:val="left" w:pos="0"/>
        </w:tabs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D58A5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2D58A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исчислении в 2025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  </w:t>
      </w:r>
    </w:p>
    <w:p w:rsidR="00747E69" w:rsidRPr="004E5A3D" w:rsidRDefault="00747E69" w:rsidP="00747E6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47E69" w:rsidRPr="00747E69" w:rsidRDefault="00747E69" w:rsidP="00747E6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В соответствии со ст. 14 Федерального закона от 06.10.2003 года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7E69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747E69" w:rsidRP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1. Установить в 2025 году базовый уровень арендной платы за 1 кв. м площади нежилых помещений муниципальной собственности в размере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47E69">
        <w:rPr>
          <w:rFonts w:ascii="Times New Roman" w:hAnsi="Times New Roman"/>
          <w:sz w:val="28"/>
          <w:szCs w:val="28"/>
        </w:rPr>
        <w:t>115,56 руб. в месяц (коэффициент Б).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2. Для определения ставок арендной платы по зонам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применять следующие повышающие коэффициенты, связанные с наличием инфраструктуры, посещаемостью объектов недвижимости, степенью удаленности от центра: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2.1. В </w:t>
      </w:r>
      <w:r w:rsidRPr="00747E69">
        <w:rPr>
          <w:rFonts w:ascii="Times New Roman" w:hAnsi="Times New Roman"/>
          <w:sz w:val="28"/>
          <w:szCs w:val="28"/>
          <w:lang w:val="en-US"/>
        </w:rPr>
        <w:t>I</w:t>
      </w:r>
      <w:r w:rsidRPr="00747E69">
        <w:rPr>
          <w:rFonts w:ascii="Times New Roman" w:hAnsi="Times New Roman"/>
          <w:sz w:val="28"/>
          <w:szCs w:val="28"/>
        </w:rPr>
        <w:t xml:space="preserve"> зоне при расчете стоимости арендной платы исходить из ставки 462,24 руб. за 1 кв. м в месяц = Бх2х2 (центральная часть города Луги, расположенная между железнодорожной магистралью и рекой Лугой).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2.2. В зоне </w:t>
      </w:r>
      <w:r w:rsidRPr="00747E69">
        <w:rPr>
          <w:rFonts w:ascii="Times New Roman" w:hAnsi="Times New Roman"/>
          <w:sz w:val="28"/>
          <w:szCs w:val="28"/>
          <w:lang w:val="en-US"/>
        </w:rPr>
        <w:t>II</w:t>
      </w:r>
      <w:r w:rsidRPr="00747E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7E69">
        <w:rPr>
          <w:rFonts w:ascii="Times New Roman" w:hAnsi="Times New Roman"/>
          <w:sz w:val="28"/>
          <w:szCs w:val="28"/>
        </w:rPr>
        <w:t>зажелезнодорожная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часть города), зоне </w:t>
      </w:r>
      <w:r w:rsidRPr="00747E69">
        <w:rPr>
          <w:rFonts w:ascii="Times New Roman" w:hAnsi="Times New Roman"/>
          <w:sz w:val="28"/>
          <w:szCs w:val="28"/>
          <w:lang w:val="en-US"/>
        </w:rPr>
        <w:t>III</w:t>
      </w:r>
      <w:r w:rsidRPr="00747E69">
        <w:rPr>
          <w:rFonts w:ascii="Times New Roman" w:hAnsi="Times New Roman"/>
          <w:sz w:val="28"/>
          <w:szCs w:val="28"/>
        </w:rPr>
        <w:t xml:space="preserve"> (заречная часть города), кордоне Глубокий ручей, поселке пансионата «Зеленый Бор», поселке санаторий «Жемчужина» и деревне </w:t>
      </w:r>
      <w:proofErr w:type="spellStart"/>
      <w:r w:rsidRPr="00747E69">
        <w:rPr>
          <w:rFonts w:ascii="Times New Roman" w:hAnsi="Times New Roman"/>
          <w:sz w:val="28"/>
          <w:szCs w:val="28"/>
        </w:rPr>
        <w:t>Стояновщина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при расчете стоимости арендной платы исходить из ставки 346,68 руб. за 1 кв. м в месяц = Бх2х1,5.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3. Для арендаторов, арендующих полуподвальные и подвальные помещения, ставка арендной платы исчисляется соответственно с применением понижающих коэффициентов 0,9 и 0,75 </w:t>
      </w:r>
      <w:proofErr w:type="gramStart"/>
      <w:r w:rsidRPr="00747E69">
        <w:rPr>
          <w:rFonts w:ascii="Times New Roman" w:hAnsi="Times New Roman"/>
          <w:sz w:val="28"/>
          <w:szCs w:val="28"/>
        </w:rPr>
        <w:t>от</w:t>
      </w:r>
      <w:proofErr w:type="gramEnd"/>
      <w:r w:rsidRPr="00747E69">
        <w:rPr>
          <w:rFonts w:ascii="Times New Roman" w:hAnsi="Times New Roman"/>
          <w:sz w:val="28"/>
          <w:szCs w:val="28"/>
        </w:rPr>
        <w:t xml:space="preserve"> указанных. 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>При отсутствии в здании (помещении) тепло- и водоснабжения, канализации и электроснабжения для исчисления ставки арендной платы применяется понижающий коэффициент 0,1 за каждый отсутствующий   элемент благоустройства.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lastRenderedPageBreak/>
        <w:t xml:space="preserve">4. Все арендаторы нежилых объектов, относящихся к муниципальной собственности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47E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7E6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самостоятельно заключают прямые договоры с предприятиями и организациями - поставщиками коммунальных услуг по утвержденным тарифам (тепл</w:t>
      </w:r>
      <w:proofErr w:type="gramStart"/>
      <w:r w:rsidRPr="00747E69">
        <w:rPr>
          <w:rFonts w:ascii="Times New Roman" w:hAnsi="Times New Roman"/>
          <w:sz w:val="28"/>
          <w:szCs w:val="28"/>
        </w:rPr>
        <w:t>о-</w:t>
      </w:r>
      <w:proofErr w:type="gramEnd"/>
      <w:r w:rsidRPr="00747E69">
        <w:rPr>
          <w:rFonts w:ascii="Times New Roman" w:hAnsi="Times New Roman"/>
          <w:sz w:val="28"/>
          <w:szCs w:val="28"/>
        </w:rPr>
        <w:t>, водо-, энергоснабжение, связь, уборка прилегающей территории).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>5. Комитету по управлению муниципальным имуществом внести соответствующие изменения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E69">
        <w:rPr>
          <w:rFonts w:ascii="Times New Roman" w:hAnsi="Times New Roman"/>
          <w:sz w:val="28"/>
          <w:szCs w:val="28"/>
        </w:rPr>
        <w:t>2.1.,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E69">
        <w:rPr>
          <w:rFonts w:ascii="Times New Roman" w:hAnsi="Times New Roman"/>
          <w:sz w:val="28"/>
          <w:szCs w:val="28"/>
        </w:rPr>
        <w:t>2.2. настоящего решения) в действующие договоры аренды.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47E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7E69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охраны </w:t>
      </w:r>
      <w:r w:rsidRPr="00747E69">
        <w:rPr>
          <w:rFonts w:ascii="Times New Roman" w:hAnsi="Times New Roman"/>
          <w:sz w:val="28"/>
          <w:szCs w:val="28"/>
        </w:rPr>
        <w:t>окружающей среды.</w:t>
      </w:r>
    </w:p>
    <w:p w:rsidR="00747E69" w:rsidRPr="00747E69" w:rsidRDefault="00747E69" w:rsidP="007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69">
        <w:rPr>
          <w:rFonts w:ascii="Times New Roman" w:hAnsi="Times New Roman"/>
          <w:sz w:val="28"/>
          <w:szCs w:val="28"/>
        </w:rPr>
        <w:t>7. Решение вступает в силу с 01.01.2025 и подлежит официальному опубликованию.</w:t>
      </w:r>
    </w:p>
    <w:p w:rsidR="00747E69" w:rsidRPr="00BB06B4" w:rsidRDefault="00747E69" w:rsidP="00747E69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47E69" w:rsidRDefault="00747E69" w:rsidP="0074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47E69" w:rsidRDefault="00747E69" w:rsidP="00747E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p w:rsidR="00747E69" w:rsidRDefault="00747E69" w:rsidP="00747E69"/>
    <w:sectPr w:rsidR="00747E69" w:rsidSect="00747E69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E69"/>
    <w:rsid w:val="005775ED"/>
    <w:rsid w:val="00747E69"/>
    <w:rsid w:val="00786F15"/>
    <w:rsid w:val="00942C89"/>
    <w:rsid w:val="009E6479"/>
    <w:rsid w:val="00F0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47E6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47E6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47E6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47E6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Татьяна</cp:lastModifiedBy>
  <cp:revision>3</cp:revision>
  <dcterms:created xsi:type="dcterms:W3CDTF">2024-11-19T05:41:00Z</dcterms:created>
  <dcterms:modified xsi:type="dcterms:W3CDTF">2024-11-19T16:36:00Z</dcterms:modified>
</cp:coreProperties>
</file>