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C53CF1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C53CF1" w:rsidP="00C53CF1">
      <w:pPr>
        <w:pStyle w:val="a3"/>
        <w:tabs>
          <w:tab w:val="left" w:pos="4678"/>
        </w:tabs>
        <w:ind w:left="993" w:right="4677"/>
        <w:jc w:val="both"/>
        <w:rPr>
          <w:rFonts w:ascii="Times New Roman" w:hAnsi="Times New Roman" w:cs="Times New Roman"/>
          <w:sz w:val="28"/>
          <w:szCs w:val="28"/>
        </w:rPr>
      </w:pPr>
      <w:r w:rsidRPr="00C53CF1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от 01.03.2013г. </w:t>
      </w:r>
      <w:r w:rsidRPr="00C53C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43-р</w:t>
      </w:r>
      <w:r w:rsidRPr="00C5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3CF1">
        <w:rPr>
          <w:rFonts w:ascii="Times New Roman" w:hAnsi="Times New Roman" w:cs="Times New Roman"/>
          <w:sz w:val="28"/>
          <w:szCs w:val="28"/>
        </w:rPr>
        <w:t>«Об утверждении сводного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F1">
        <w:rPr>
          <w:rFonts w:ascii="Times New Roman" w:hAnsi="Times New Roman" w:cs="Times New Roman"/>
          <w:sz w:val="28"/>
          <w:szCs w:val="28"/>
        </w:rPr>
        <w:t>размещения муниципальных заказов  на 2013 год»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C53CF1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F1">
        <w:rPr>
          <w:rFonts w:ascii="Times New Roman" w:hAnsi="Times New Roman" w:cs="Times New Roman"/>
          <w:sz w:val="28"/>
          <w:szCs w:val="28"/>
        </w:rPr>
        <w:t>В целях эффективного планирования закупок для муниципальных нужд, обеспечиваемых в соответствии с расходными обязательствами Лужского городского поселения за счет средств местного бюджета,  на основании совместного приказа Министерства экономического развития Российской Федерации № 761 и Федерального казначейства от 27 декабря 2011 года № 20 н «Об утверждении порядка размещения на официальном сайте планов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3CF1">
        <w:rPr>
          <w:rFonts w:ascii="Times New Roman" w:hAnsi="Times New Roman" w:cs="Times New Roman"/>
          <w:sz w:val="28"/>
          <w:szCs w:val="28"/>
        </w:rPr>
        <w:t>графиков размещения заказов на поставки товаров, выполнение работ, оказание услуг для</w:t>
      </w:r>
      <w:proofErr w:type="gramEnd"/>
      <w:r w:rsidRPr="00C53CF1">
        <w:rPr>
          <w:rFonts w:ascii="Times New Roman" w:hAnsi="Times New Roman" w:cs="Times New Roman"/>
          <w:sz w:val="28"/>
          <w:szCs w:val="28"/>
        </w:rPr>
        <w:t xml:space="preserve"> нужд заказчиков и формы планов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3CF1">
        <w:rPr>
          <w:rFonts w:ascii="Times New Roman" w:hAnsi="Times New Roman" w:cs="Times New Roman"/>
          <w:sz w:val="28"/>
          <w:szCs w:val="28"/>
        </w:rPr>
        <w:t>графиков размещения муниципального заказа на поставки товаров, выполнение работ, оказание услуг для нужд заказчиков»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C53CF1" w:rsidRPr="00C53CF1" w:rsidRDefault="00C53CF1" w:rsidP="00C53CF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F1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распоряжению от 01.03.2013 г. </w:t>
      </w:r>
      <w:r>
        <w:rPr>
          <w:rFonts w:ascii="Times New Roman" w:hAnsi="Times New Roman" w:cs="Times New Roman"/>
          <w:sz w:val="28"/>
          <w:szCs w:val="28"/>
        </w:rPr>
        <w:t xml:space="preserve">  № 43-р</w:t>
      </w:r>
      <w:r w:rsidRPr="00C53CF1">
        <w:rPr>
          <w:rFonts w:ascii="Times New Roman" w:hAnsi="Times New Roman" w:cs="Times New Roman"/>
          <w:sz w:val="28"/>
          <w:szCs w:val="28"/>
        </w:rPr>
        <w:t xml:space="preserve"> «Об утверждении сводного плана-графика размещения муниципальных заказов на 2013 год» согласно приложению.</w:t>
      </w:r>
    </w:p>
    <w:p w:rsidR="00C53CF1" w:rsidRPr="00C53CF1" w:rsidRDefault="00C53CF1" w:rsidP="00C53CF1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CF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53CF1" w:rsidRPr="00C53CF1" w:rsidRDefault="00C53CF1" w:rsidP="00C53CF1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3CF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3CF1" w:rsidRDefault="00C53CF1" w:rsidP="00C53CF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53CF1" w:rsidRDefault="00C53CF1" w:rsidP="00C53CF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53CF1" w:rsidRPr="00C53CF1" w:rsidRDefault="00A1799C" w:rsidP="00C53CF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53CF1" w:rsidRPr="00C53CF1">
        <w:rPr>
          <w:rFonts w:ascii="Times New Roman" w:hAnsi="Times New Roman" w:cs="Times New Roman"/>
          <w:sz w:val="28"/>
          <w:szCs w:val="28"/>
        </w:rPr>
        <w:t>СЭиИ – 2 экз., Туманов</w:t>
      </w:r>
      <w:r w:rsidR="00C53CF1">
        <w:rPr>
          <w:rFonts w:ascii="Times New Roman" w:hAnsi="Times New Roman" w:cs="Times New Roman"/>
          <w:sz w:val="28"/>
          <w:szCs w:val="28"/>
        </w:rPr>
        <w:t>а</w:t>
      </w:r>
      <w:r w:rsidR="00C53CF1" w:rsidRPr="00C53CF1">
        <w:rPr>
          <w:rFonts w:ascii="Times New Roman" w:hAnsi="Times New Roman" w:cs="Times New Roman"/>
          <w:sz w:val="28"/>
          <w:szCs w:val="28"/>
        </w:rPr>
        <w:t xml:space="preserve"> Е. Е., отдел</w:t>
      </w:r>
      <w:r w:rsidR="00C53CF1">
        <w:rPr>
          <w:rFonts w:ascii="Times New Roman" w:hAnsi="Times New Roman" w:cs="Times New Roman"/>
          <w:sz w:val="28"/>
          <w:szCs w:val="28"/>
        </w:rPr>
        <w:t>ы</w:t>
      </w:r>
      <w:r w:rsidR="00C53CF1" w:rsidRPr="00C53CF1">
        <w:rPr>
          <w:rFonts w:ascii="Times New Roman" w:hAnsi="Times New Roman" w:cs="Times New Roman"/>
          <w:sz w:val="28"/>
          <w:szCs w:val="28"/>
        </w:rPr>
        <w:t xml:space="preserve"> и сектор</w:t>
      </w:r>
      <w:r w:rsidR="00C53CF1">
        <w:rPr>
          <w:rFonts w:ascii="Times New Roman" w:hAnsi="Times New Roman" w:cs="Times New Roman"/>
          <w:sz w:val="28"/>
          <w:szCs w:val="28"/>
        </w:rPr>
        <w:t>ы</w:t>
      </w:r>
      <w:r w:rsidR="00C53CF1" w:rsidRPr="00C53CF1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C53CF1">
        <w:rPr>
          <w:rFonts w:ascii="Times New Roman" w:hAnsi="Times New Roman" w:cs="Times New Roman"/>
          <w:sz w:val="28"/>
          <w:szCs w:val="28"/>
        </w:rPr>
        <w:t>сайт</w:t>
      </w:r>
      <w:r w:rsidR="00C53CF1" w:rsidRPr="00C53CF1">
        <w:rPr>
          <w:rFonts w:ascii="Times New Roman" w:hAnsi="Times New Roman" w:cs="Times New Roman"/>
          <w:sz w:val="28"/>
          <w:szCs w:val="28"/>
        </w:rPr>
        <w:t>.</w:t>
      </w:r>
    </w:p>
    <w:p w:rsidR="00A1799C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3CF1" w:rsidRDefault="00C53CF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  <w:sectPr w:rsidR="00C53CF1" w:rsidSect="00A179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53CF1" w:rsidRPr="00C53CF1" w:rsidRDefault="00C53CF1" w:rsidP="00C53CF1">
      <w:pPr>
        <w:suppressAutoHyphens/>
        <w:spacing w:after="0" w:line="240" w:lineRule="auto"/>
        <w:ind w:left="12191"/>
        <w:rPr>
          <w:rFonts w:ascii="Times New Roman" w:eastAsia="Times New Roman" w:hAnsi="Times New Roman" w:cs="Times New Roman"/>
          <w:lang w:eastAsia="zh-CN"/>
        </w:rPr>
      </w:pPr>
      <w:r w:rsidRPr="00C53CF1">
        <w:rPr>
          <w:rFonts w:ascii="Times New Roman" w:eastAsia="Times New Roman" w:hAnsi="Times New Roman" w:cs="Times New Roman"/>
          <w:lang w:eastAsia="zh-CN"/>
        </w:rPr>
        <w:lastRenderedPageBreak/>
        <w:t>Приложение</w:t>
      </w:r>
    </w:p>
    <w:p w:rsidR="00C53CF1" w:rsidRPr="00C53CF1" w:rsidRDefault="00C53CF1" w:rsidP="00C53CF1">
      <w:pPr>
        <w:suppressAutoHyphens/>
        <w:spacing w:after="0" w:line="240" w:lineRule="auto"/>
        <w:ind w:left="12191"/>
        <w:rPr>
          <w:rFonts w:ascii="Times New Roman" w:eastAsia="Times New Roman" w:hAnsi="Times New Roman" w:cs="Times New Roman"/>
          <w:lang w:eastAsia="zh-CN"/>
        </w:rPr>
      </w:pPr>
      <w:r w:rsidRPr="00C53CF1">
        <w:rPr>
          <w:rFonts w:ascii="Times New Roman" w:eastAsia="Times New Roman" w:hAnsi="Times New Roman" w:cs="Times New Roman"/>
          <w:lang w:eastAsia="zh-CN"/>
        </w:rPr>
        <w:t>к распоряжению администрации</w:t>
      </w:r>
    </w:p>
    <w:p w:rsidR="00C53CF1" w:rsidRPr="00C53CF1" w:rsidRDefault="00C53CF1" w:rsidP="00C53CF1">
      <w:pPr>
        <w:suppressAutoHyphens/>
        <w:spacing w:after="0" w:line="240" w:lineRule="auto"/>
        <w:ind w:left="12191"/>
        <w:rPr>
          <w:rFonts w:ascii="Times New Roman" w:eastAsia="Times New Roman" w:hAnsi="Times New Roman" w:cs="Times New Roman"/>
          <w:lang w:eastAsia="zh-CN"/>
        </w:rPr>
      </w:pPr>
      <w:r w:rsidRPr="00C53CF1">
        <w:rPr>
          <w:rFonts w:ascii="Times New Roman" w:eastAsia="Times New Roman" w:hAnsi="Times New Roman" w:cs="Times New Roman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lang w:eastAsia="zh-CN"/>
        </w:rPr>
        <w:t>19</w:t>
      </w:r>
      <w:r w:rsidRPr="00C53CF1">
        <w:rPr>
          <w:rFonts w:ascii="Times New Roman" w:eastAsia="Times New Roman" w:hAnsi="Times New Roman" w:cs="Times New Roman"/>
          <w:lang w:eastAsia="zh-CN"/>
        </w:rPr>
        <w:t xml:space="preserve">.07.2013 № </w:t>
      </w:r>
      <w:r w:rsidR="004F7784">
        <w:rPr>
          <w:rFonts w:ascii="Times New Roman" w:eastAsia="Times New Roman" w:hAnsi="Times New Roman" w:cs="Times New Roman"/>
          <w:lang w:eastAsia="zh-CN"/>
        </w:rPr>
        <w:t>203</w:t>
      </w:r>
      <w:r w:rsidRPr="00C53CF1">
        <w:rPr>
          <w:rFonts w:ascii="Times New Roman" w:eastAsia="Times New Roman" w:hAnsi="Times New Roman" w:cs="Times New Roman"/>
          <w:lang w:eastAsia="zh-CN"/>
        </w:rPr>
        <w:t>-р</w:t>
      </w:r>
    </w:p>
    <w:p w:rsidR="00C53CF1" w:rsidRPr="00C53CF1" w:rsidRDefault="00C53CF1" w:rsidP="00C53C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C53CF1" w:rsidRPr="00C53CF1" w:rsidRDefault="00C53CF1" w:rsidP="00C53C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C53CF1" w:rsidRPr="00C53CF1" w:rsidRDefault="00C53CF1" w:rsidP="00C53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C53CF1">
        <w:rPr>
          <w:rFonts w:ascii="Times New Roman" w:eastAsia="Times New Roman" w:hAnsi="Times New Roman" w:cs="Times New Roman"/>
          <w:lang w:eastAsia="zh-CN"/>
        </w:rPr>
        <w:t>План-график размещения заказов</w:t>
      </w:r>
    </w:p>
    <w:p w:rsidR="00C53CF1" w:rsidRPr="00C53CF1" w:rsidRDefault="00C53CF1" w:rsidP="00C53C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C53CF1">
        <w:rPr>
          <w:rFonts w:ascii="Times New Roman" w:eastAsia="Times New Roman" w:hAnsi="Times New Roman" w:cs="Times New Roman"/>
          <w:lang w:eastAsia="zh-CN"/>
        </w:rPr>
        <w:t>на поставки товаров, выполнение работ, оказание услуг для нужд заказчиков на 2013 год</w:t>
      </w:r>
    </w:p>
    <w:p w:rsidR="00C53CF1" w:rsidRPr="00C53CF1" w:rsidRDefault="00C53CF1" w:rsidP="00C53C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1191"/>
      </w:tblGrid>
      <w:tr w:rsidR="00C53CF1" w:rsidRPr="00C53CF1" w:rsidTr="00C53CF1">
        <w:tc>
          <w:tcPr>
            <w:tcW w:w="4503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Наименование заказчика</w:t>
            </w:r>
          </w:p>
        </w:tc>
        <w:tc>
          <w:tcPr>
            <w:tcW w:w="11191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ind w:left="708" w:hanging="731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Администрация Лужского городского поселения Лужского муниципального района Ленинградской области</w:t>
            </w:r>
          </w:p>
        </w:tc>
      </w:tr>
      <w:tr w:rsidR="00C53CF1" w:rsidRPr="00C53CF1" w:rsidTr="00C53CF1">
        <w:tc>
          <w:tcPr>
            <w:tcW w:w="4503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Юридический адрес, телефон, электронная почта заказчика</w:t>
            </w:r>
          </w:p>
        </w:tc>
        <w:tc>
          <w:tcPr>
            <w:tcW w:w="11191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188230, Ленинградская область, г. Луга, пр. Кирова, д. 73, тел. (81372) 2-06-23, факс (81372) 2-28-09,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C53CF1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 xml:space="preserve">: 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lang w:val="en-US" w:eastAsia="zh-CN"/>
              </w:rPr>
              <w:t>admluga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@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lang w:val="en-US" w:eastAsia="zh-CN"/>
              </w:rPr>
              <w:t>gmail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C53CF1">
              <w:rPr>
                <w:rFonts w:ascii="Times New Roman" w:eastAsia="Times New Roman" w:hAnsi="Times New Roman" w:cs="Times New Roman"/>
                <w:lang w:val="en-US" w:eastAsia="zh-CN"/>
              </w:rPr>
              <w:t>com</w:t>
            </w:r>
          </w:p>
        </w:tc>
      </w:tr>
      <w:tr w:rsidR="00C53CF1" w:rsidRPr="00C53CF1" w:rsidTr="00C53CF1">
        <w:tc>
          <w:tcPr>
            <w:tcW w:w="4503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ИНН</w:t>
            </w:r>
          </w:p>
        </w:tc>
        <w:tc>
          <w:tcPr>
            <w:tcW w:w="11191" w:type="dxa"/>
            <w:vAlign w:val="center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4710026071</w:t>
            </w:r>
          </w:p>
        </w:tc>
      </w:tr>
      <w:tr w:rsidR="00C53CF1" w:rsidRPr="00C53CF1" w:rsidTr="00C53CF1">
        <w:tc>
          <w:tcPr>
            <w:tcW w:w="4503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КПП</w:t>
            </w:r>
          </w:p>
        </w:tc>
        <w:tc>
          <w:tcPr>
            <w:tcW w:w="11191" w:type="dxa"/>
            <w:vAlign w:val="center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471001001</w:t>
            </w:r>
          </w:p>
        </w:tc>
      </w:tr>
      <w:tr w:rsidR="00C53CF1" w:rsidRPr="00C53CF1" w:rsidTr="00C53CF1">
        <w:tc>
          <w:tcPr>
            <w:tcW w:w="4503" w:type="dxa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ОКАТО</w:t>
            </w:r>
          </w:p>
        </w:tc>
        <w:tc>
          <w:tcPr>
            <w:tcW w:w="11191" w:type="dxa"/>
            <w:vAlign w:val="center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lang w:eastAsia="zh-CN"/>
              </w:rPr>
              <w:t>41438000000</w:t>
            </w:r>
          </w:p>
        </w:tc>
      </w:tr>
    </w:tbl>
    <w:p w:rsidR="00C53CF1" w:rsidRPr="00C53CF1" w:rsidRDefault="00C53CF1" w:rsidP="00C53C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6108" w:type="dxa"/>
        <w:tblLayout w:type="fixed"/>
        <w:tblLook w:val="0000" w:firstRow="0" w:lastRow="0" w:firstColumn="0" w:lastColumn="0" w:noHBand="0" w:noVBand="0"/>
      </w:tblPr>
      <w:tblGrid>
        <w:gridCol w:w="978"/>
        <w:gridCol w:w="936"/>
        <w:gridCol w:w="648"/>
        <w:gridCol w:w="724"/>
        <w:gridCol w:w="1651"/>
        <w:gridCol w:w="1408"/>
        <w:gridCol w:w="752"/>
        <w:gridCol w:w="1055"/>
        <w:gridCol w:w="1601"/>
        <w:gridCol w:w="1615"/>
        <w:gridCol w:w="80"/>
        <w:gridCol w:w="1118"/>
        <w:gridCol w:w="1162"/>
        <w:gridCol w:w="1190"/>
        <w:gridCol w:w="1190"/>
      </w:tblGrid>
      <w:tr w:rsidR="00C53CF1" w:rsidRPr="00C53CF1" w:rsidTr="00C53CF1"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КБК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ОКВЭД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ОКДП</w:t>
            </w:r>
          </w:p>
        </w:tc>
        <w:tc>
          <w:tcPr>
            <w:tcW w:w="11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контракта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Способ размещения заказа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Обоснование внесения изменений</w:t>
            </w:r>
          </w:p>
        </w:tc>
      </w:tr>
      <w:tr w:rsidR="00C53CF1" w:rsidRPr="00C53CF1" w:rsidTr="00C53CF1"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заказа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предмета контракта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ед.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измерения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(объем)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ориентировочная начальная (максимальная) цена контракта,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условия финансового обеспечения исполнения контракта (включая размер аванса&lt;*&gt;)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график осуществления процедур закупки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срок размещения заказа (мес., год)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срок исполнения контракта (месяц, год)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</w:tr>
      <w:tr w:rsidR="00C53CF1" w:rsidRPr="00C53CF1" w:rsidTr="00C53CF1">
        <w:trPr>
          <w:trHeight w:val="4596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Луги Лужского городского поселения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1823,22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Луга-3, Луга-5 (Городок) Лужского городского поселения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1355,9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(здание администрации Лужского городского поселения)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514,2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I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местной и внутризоновой телефонной связи (для администрации Лужского городского поселения)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счета и счета-фактуры за услуги производится абонентом из бюджета Лужского городского поселения в срок до 25 числа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месяца, следующего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расчетным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исполнитель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0050104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I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местной и внутризоновой телефонной связи (для совета депутатов)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18,5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счета и счета-фактуры за услуги производится абонентом из бюджета Лужского городского поселения в срок до 25 числа месяца, следующего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расчетным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исполнитель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(уличное освещение)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1874,2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(светофорные посты)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194,61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9440100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снабжению электроэнергией (Шалово, Городок, Луга-3, ЦАОК)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тыс. кВт-час.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168,4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потребителем электрической энергии и мощности осуществляется из бюджета Лужского городского поселения на основании счетов гарантирующего поставщика в порядке, предусмотренном действующим законодательством РФ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E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40.30.3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4030204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по теплоснабжению (в горячей воде)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Гкал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390,7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693,9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потребленной тепловой энергии и теплоносителя производится из бюджета Лужского городского поселения путем перечисления денежных средств на расчетный счет энергоснабжающей организации до 15 числа месяца, следующего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расчетным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поставщик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0050309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5.24.3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4520204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Укрепление левого и правого берегов плотины на мельнице «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Штолль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500,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т. ч. аванс 150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Расчет производится из бюджета Лужского городского поселения после выполнения подрядчиком и принятия заказчиком всех работ по контракту в течение 10 банковских дней после выставления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подрядчиком справки по форме КС-3 и счета на оплату, размер аванса 30% цены контракта.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02.2013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0050502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3510500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74.20.13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7440043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Государственная экспертиза проектной документации и результатов инженерных изысканий по объекту: Наружное газоснабжение квартала усадебной жилой застройки района 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Лангиной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горы в г. Луга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154,1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производится на основании счета в течение 7-ми рабочих дней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заключения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контракта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Единственный исполнитель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Уборка и вывоз твердых бытовых отходов с несанкционированных свалок и контейнерных площадок, расположенных на территории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куб.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4290,5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2123,1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счета на оплату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Весеннее и летнее содержание тротуаров, перекрестков тротуаров, пешеходных переходов, пешеходных дорожек, мостов,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лестниц, автобусных остановок, площади Мира, привокзальной площади, расположенных на территории г. Луги Ленинградской области</w:t>
            </w:r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3497,7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Оплата производится после подписания промежуточных актов сдачи-приемки выполненных работ исходя из фактически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выполненных объемов путем перечисления денежных средств на расчетный счет исполнителя в течение 3-х банковских дней после выставления счета на оплату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0050409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6000200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Весеннее и летнее содержание дорог (полив и подметание проезжей части улиц, проспектов, переулков, привокзальной площади, уборка грунтовых наносов вдоль бордюрного камня дорог), расположенных на территории г. Луги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2272,6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3-х банковских дней после выставления счета на оплату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rPr>
          <w:trHeight w:val="119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0050501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1020102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003310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70.12.1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7010031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Покупка квартиры для МО Лужское городское поселение с целью обеспечения жильем граждан, лишившихся жилья в результате пожара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Отдельная квартира общей площадью 90,0 кв. м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3375,54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tabs>
                <w:tab w:val="left" w:pos="113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Оплата квартиры производится Заказчиком из областного и местного бюджетов путём перечисления в безналичном порядке денежных средств согласно выписанному счёту на банковские реквизиты Продавца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течение 3 (трёх) банковских дней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свидетельства о праве собственности на квартиру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 не состоялся</w:t>
            </w:r>
          </w:p>
        </w:tc>
      </w:tr>
      <w:tr w:rsidR="00C53CF1" w:rsidRPr="00C53CF1" w:rsidTr="00C53CF1">
        <w:trPr>
          <w:trHeight w:val="5502"/>
        </w:trPr>
        <w:tc>
          <w:tcPr>
            <w:tcW w:w="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0050501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1020102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003310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K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70.12.1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7010031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Покупка квартиры для МО Лужское городское поселение с целью обеспечения жильем граждан, лишившихся жилья в результате пожара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Отдельная квартира общей площадью 54,0 кв. м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2025,324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tabs>
                <w:tab w:val="left" w:pos="113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Оплата квартиры производится Заказчиком из областного и местного бюджетов путём перечисления в безналичном порядке денежных средств согласно выписанному счёту на банковские реквизиты Продавца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течение 3 (трёх) банковских дней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свидетельства о праве собственности на квартиру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rPr>
          <w:trHeight w:val="46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642,1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 не состоялся</w:t>
            </w:r>
          </w:p>
        </w:tc>
      </w:tr>
      <w:tr w:rsidR="00C53CF1" w:rsidRPr="00C53CF1" w:rsidTr="00C53CF1">
        <w:trPr>
          <w:trHeight w:val="46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01.12.2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0118123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Поставка цветочной рассады для нужд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штук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22317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292,9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Расчёт производится из бюджета Лужского городского поселения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факту поставки товара на основании выставленного поставщиком счета на оплату путем перечисления денежных средств на расчетный счет поставщика в течение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5 рабочих дней с момента подписания приложенных товарно-транспортных документов и акта приемки-передачи товара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rPr>
          <w:trHeight w:val="54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01.41.2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Создание цветников и уход за ними на территории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259,1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из бюджета Лужского городского поселения по выполнении и подписании акта сдачи-приемки выполненных работ путем перечисления денежных средств на расчетный счет исполнителя в течение пяти банковских дней с момента подписания актов сдачи-приемки выполненных работ и выставления исполнителем счета на оплату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rPr>
          <w:trHeight w:val="8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0050412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3400300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70.32.3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Формирование и постановка на государственный кадастровый учет земельных участков, расположенных на территории Лужского городского поселения Лужского муниципального района Ленинградской области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объект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158,2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Оплата производится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 бюджета Лужского городского поселения</w:t>
            </w:r>
            <w:r w:rsidRPr="00C53CF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после выполнения исполнителем и принятия заказчиком всех работ по контракту, включая устранение недостатков, выявленных при приемке работ, в течение 10 банковских дней после подписания акта сдачи-приемки выполненных работ и выставления </w:t>
            </w:r>
            <w:r w:rsidRPr="00C53CF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lastRenderedPageBreak/>
              <w:t xml:space="preserve">исполнителем счета на оплату,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путем перечисления денежных средств на указанный исполнителем расчетный счет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rPr>
          <w:trHeight w:val="548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0050501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1020102</w:t>
            </w:r>
          </w:p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003310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70.12.1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7010031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Покупка квартиры для МО Лужское городское поселение с целью обеспечения жильем граждан, лишившихся жилья в результате пожара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Отдельная квартира общей площадью не менее 90,0 кв. 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3375,54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tabs>
                <w:tab w:val="left" w:pos="113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Оплата квартиры производится Заказчиком из областного и местного бюджетов путём перечисления в безналичном порядке денежных средств согласно выписанному счёту на банковские реквизиты Продавца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течение 3 (трёх) банковских дней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свидетельства о праве собственности на квартиру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Повторное размещение заказа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2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90.00.3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Вывоз мусора после проведения месячника по благоустройству и санитарной очистке на территории Лужского городского поселения в 2013 году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499,3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работ производится из бюджета Лужского городского поселения после выполнения исполнителем и принятия заказчиком всех видов работ по контракту в течение 5 банковских дней с момента подписания актов сдачи-приемки выполненных работ и выставления исполнителем счета на оплату путем перечисления денежных средств на указанный исполнителем счет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3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45.23.1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4540367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Организация парковочных мест у дома 40 по ул. Красной Артиллерии в г. Луге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361,2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из бюджета Лужского городского поселения после выполнения подрядчиком и принятия заказчиком всех работ по контракту, подписания акта сдачи-приемки выполненных работ по форме КС-2 в течение 10 банковских дней после выставления подрядчиком справки по форме КС-3 и счета на оплату путем перечисления денежных средств на расчетный счет подрядчика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 (СМП)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Появление экономии бюджетных ассигнований в ходе исполнения бюджета в пределах общего объема бюджетных ассигнований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9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6000300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 01.41.2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4540351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Выкашивание газонов (обыкновенных и партерных) на территории Лужского городского поселения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78498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428,9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после подписания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исполнителем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Уборка и вывоз твердых бытовых отходов (ТБО) с несанкционированных свалок и вокруг контейнерных площадок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куб.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5574,6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2199,9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9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6000500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 90.00.2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9010020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Уборка и вывоз твердых бытовых отходов (ТБО) с контейнерных площадок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куб. 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5152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2867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Оплата производится после подписания промежуточных актов сдачи-приемки выполненных работ исходя из фактически выполненных объемов путем перечисления денежных средств на расчетный счет исполнителя в течение пяти банковских дней после выставления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8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города Луга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886,4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1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Техническое обслуживание и текущий ремонт электрических сетей и электрических установок (линии электропередач наружного освещения, светильники наружного освещения, устройства для управления наружным освещением) на территории Луга-3, Луга-5 (Городок)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Расчет производится ежемесячно из бюджета Лужского городского поселения исходя из фактически выполненных объемов работ в течение 5 банковских дней после подписания акта выполненных работ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A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01.41.2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4540348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Спил аварийных деревьев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7952600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45.23.1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4540381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Установка новых дорожных знаков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45.21.6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Оборудование контейнерных площадок в частном секторе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7952600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45.23.1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4540384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Установка пешеходных удерживающих устройств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08.2013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DJ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28.75.27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2899371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Поставка контейнеров для сбора твердых бытовых отходов для нужд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398,7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акта сдачи-приемки товара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Запрос котировок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7950000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F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45.21.4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4530181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Промывка и ремонт ливневой канализации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Расчёт производится из бюджета Лужского городского поселения после подписания актов выполненных работ в течение 5 банковских дней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I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6420030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Услуги международной и междугородной телефонной связи для нужд администрации Лужского городского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мин.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Услуги оплачиваются из бюджета Лужского городского поселения ежемесячно в течение 10 дней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акта оказанных услуг, счета и счета-фактуры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0050104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0020400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500221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 64.20.11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4540040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Устройство дорожных оснований и покрытий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58519050,10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Услуги оплачиваются из бюджета Лужского городского поселения ежемесячно в течение 10 дней </w:t>
            </w:r>
            <w:proofErr w:type="gram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 даты получения</w:t>
            </w:r>
            <w:proofErr w:type="gram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акта оказанных услуг, счета и счета-фактуры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07.2013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53CF1" w:rsidRPr="00C53CF1" w:rsidTr="00C5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0050503</w:t>
            </w:r>
          </w:p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6000100500225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E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40.10.5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7499090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выполнение работ по техническому обслуживанию и текущему ремонту электросетей и электроустановок (КЛ-10/0,4 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ВЛ-10/0,4 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концевые кабельные заделки (муфты, воронки) ТП 10/0.4 </w:t>
            </w:r>
            <w:proofErr w:type="spellStart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</w:t>
            </w:r>
            <w:proofErr w:type="spellEnd"/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масляные выключатели, выключатели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нагрузки) на территории   Луга-3, Луга-5 (Городок) Лужского городского поселения Лужского муниципального района Ленинградской области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535650,0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Расчет производится ежемесячно исходя из фактически выполненных объемов работ, на основании подписанных Заказчиком и Исполнителем актов сдачи–приемки выполненных работ, путем перечисления денежных </w:t>
            </w: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средств на расчетный счет Исполнителя в течение 5 банковских дней после выставления Исполнителем счета на оплату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07.2013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10.2013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53C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Открытый аукцион в электронной форме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F1" w:rsidRPr="00C53CF1" w:rsidRDefault="00C53CF1" w:rsidP="00C53C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C53CF1" w:rsidRPr="00131DA7" w:rsidRDefault="00C53CF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C53CF1" w:rsidRPr="00131DA7" w:rsidSect="00C53CF1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61B"/>
    <w:multiLevelType w:val="multilevel"/>
    <w:tmpl w:val="E27C5C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4F7784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C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CF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53CF1"/>
  </w:style>
  <w:style w:type="character" w:customStyle="1" w:styleId="Absatz-Standardschriftart">
    <w:name w:val="Absatz-Standardschriftart"/>
    <w:rsid w:val="00C53CF1"/>
  </w:style>
  <w:style w:type="character" w:customStyle="1" w:styleId="10">
    <w:name w:val="Основной шрифт абзаца1"/>
    <w:rsid w:val="00C53CF1"/>
  </w:style>
  <w:style w:type="paragraph" w:customStyle="1" w:styleId="a7">
    <w:name w:val="Заголовок"/>
    <w:basedOn w:val="a"/>
    <w:next w:val="a8"/>
    <w:rsid w:val="00C53CF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C53CF1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C53CF1"/>
    <w:rPr>
      <w:rFonts w:ascii="Calibri" w:eastAsia="Times New Roman" w:hAnsi="Calibri" w:cs="Times New Roman"/>
      <w:lang w:eastAsia="zh-CN"/>
    </w:rPr>
  </w:style>
  <w:style w:type="paragraph" w:styleId="aa">
    <w:name w:val="List"/>
    <w:basedOn w:val="a8"/>
    <w:rsid w:val="00C53CF1"/>
    <w:rPr>
      <w:rFonts w:cs="Mangal"/>
    </w:rPr>
  </w:style>
  <w:style w:type="paragraph" w:styleId="ab">
    <w:name w:val="caption"/>
    <w:basedOn w:val="a"/>
    <w:qFormat/>
    <w:rsid w:val="00C53CF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53CF1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c">
    <w:name w:val="Содержимое таблицы"/>
    <w:basedOn w:val="a"/>
    <w:rsid w:val="00C53CF1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rsid w:val="00C53CF1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5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CF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53CF1"/>
  </w:style>
  <w:style w:type="character" w:customStyle="1" w:styleId="Absatz-Standardschriftart">
    <w:name w:val="Absatz-Standardschriftart"/>
    <w:rsid w:val="00C53CF1"/>
  </w:style>
  <w:style w:type="character" w:customStyle="1" w:styleId="10">
    <w:name w:val="Основной шрифт абзаца1"/>
    <w:rsid w:val="00C53CF1"/>
  </w:style>
  <w:style w:type="paragraph" w:customStyle="1" w:styleId="a7">
    <w:name w:val="Заголовок"/>
    <w:basedOn w:val="a"/>
    <w:next w:val="a8"/>
    <w:rsid w:val="00C53CF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C53CF1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9">
    <w:name w:val="Основной текст Знак"/>
    <w:basedOn w:val="a0"/>
    <w:link w:val="a8"/>
    <w:rsid w:val="00C53CF1"/>
    <w:rPr>
      <w:rFonts w:ascii="Calibri" w:eastAsia="Times New Roman" w:hAnsi="Calibri" w:cs="Times New Roman"/>
      <w:lang w:eastAsia="zh-CN"/>
    </w:rPr>
  </w:style>
  <w:style w:type="paragraph" w:styleId="aa">
    <w:name w:val="List"/>
    <w:basedOn w:val="a8"/>
    <w:rsid w:val="00C53CF1"/>
    <w:rPr>
      <w:rFonts w:cs="Mangal"/>
    </w:rPr>
  </w:style>
  <w:style w:type="paragraph" w:styleId="ab">
    <w:name w:val="caption"/>
    <w:basedOn w:val="a"/>
    <w:qFormat/>
    <w:rsid w:val="00C53CF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53CF1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c">
    <w:name w:val="Содержимое таблицы"/>
    <w:basedOn w:val="a"/>
    <w:rsid w:val="00C53CF1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rsid w:val="00C53CF1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5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2013-07-22T06:55:00Z</cp:lastPrinted>
  <dcterms:created xsi:type="dcterms:W3CDTF">2013-07-22T06:56:00Z</dcterms:created>
  <dcterms:modified xsi:type="dcterms:W3CDTF">2013-07-22T06:56:00Z</dcterms:modified>
</cp:coreProperties>
</file>