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92F379E" wp14:editId="03759DF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DB" w:rsidRPr="00E24E2B" w:rsidRDefault="001761DB" w:rsidP="001761D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761DB" w:rsidRPr="00C2381C" w:rsidRDefault="001761DB" w:rsidP="001761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761DB" w:rsidRDefault="001761DB" w:rsidP="00176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761DB" w:rsidRDefault="001761DB" w:rsidP="0017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мая  2019 года       №  2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61DB" w:rsidRDefault="001761DB" w:rsidP="0017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761DB" w:rsidRDefault="001761DB" w:rsidP="001761D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98CAF" wp14:editId="38B6F74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761DB" w:rsidRPr="002306D6" w:rsidRDefault="001761DB" w:rsidP="001761DB">
      <w:pPr>
        <w:tabs>
          <w:tab w:val="left" w:pos="4678"/>
        </w:tabs>
        <w:spacing w:after="0" w:line="240" w:lineRule="auto"/>
        <w:ind w:left="851" w:right="467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исполнении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2306D6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 w:rsidRPr="002306D6">
        <w:rPr>
          <w:rFonts w:ascii="Times New Roman" w:hAnsi="Times New Roman"/>
          <w:bCs/>
          <w:noProof/>
          <w:sz w:val="28"/>
          <w:szCs w:val="28"/>
        </w:rPr>
        <w:t>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</w:t>
      </w:r>
    </w:p>
    <w:p w:rsidR="001761DB" w:rsidRPr="004E5A3D" w:rsidRDefault="001761DB" w:rsidP="001761D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761DB" w:rsidRDefault="001761DB" w:rsidP="001761D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16.05.</w:t>
      </w:r>
      <w:r w:rsidRPr="0085374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1761DB" w:rsidRDefault="001761DB" w:rsidP="001761D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761DB" w:rsidRPr="00E26D90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Pr="008D3DA2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3FF">
        <w:rPr>
          <w:rFonts w:ascii="Times New Roman" w:hAnsi="Times New Roman"/>
          <w:sz w:val="28"/>
          <w:szCs w:val="28"/>
        </w:rPr>
        <w:t>231,6 тыс</w:t>
      </w:r>
      <w:r w:rsidR="00620837">
        <w:rPr>
          <w:rFonts w:ascii="Times New Roman" w:hAnsi="Times New Roman"/>
          <w:sz w:val="28"/>
          <w:szCs w:val="28"/>
        </w:rPr>
        <w:t>.</w:t>
      </w:r>
      <w:r w:rsidRPr="00FE43FF">
        <w:rPr>
          <w:rFonts w:ascii="Times New Roman" w:hAnsi="Times New Roman"/>
          <w:sz w:val="28"/>
          <w:szCs w:val="28"/>
        </w:rPr>
        <w:t xml:space="preserve"> руб</w:t>
      </w:r>
      <w:r w:rsidR="00620837">
        <w:rPr>
          <w:rFonts w:ascii="Times New Roman" w:hAnsi="Times New Roman"/>
          <w:sz w:val="28"/>
          <w:szCs w:val="28"/>
        </w:rPr>
        <w:t>.</w:t>
      </w:r>
      <w:r w:rsidRPr="00FE43FF">
        <w:rPr>
          <w:rFonts w:ascii="Times New Roman" w:hAnsi="Times New Roman"/>
          <w:sz w:val="28"/>
          <w:szCs w:val="28"/>
        </w:rPr>
        <w:t xml:space="preserve"> и</w:t>
      </w:r>
      <w:r w:rsidRPr="00E26D90">
        <w:rPr>
          <w:rFonts w:ascii="Times New Roman" w:hAnsi="Times New Roman"/>
          <w:sz w:val="28"/>
          <w:szCs w:val="28"/>
        </w:rPr>
        <w:t xml:space="preserve"> по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DA2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DA2">
        <w:rPr>
          <w:rFonts w:ascii="Times New Roman" w:hAnsi="Times New Roman"/>
          <w:sz w:val="28"/>
          <w:szCs w:val="28"/>
        </w:rPr>
        <w:t>029,9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 w:rsidR="00620837"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 w:rsidR="00620837">
        <w:rPr>
          <w:rFonts w:ascii="Times New Roman" w:hAnsi="Times New Roman"/>
          <w:sz w:val="28"/>
          <w:szCs w:val="28"/>
        </w:rPr>
        <w:t>.</w:t>
      </w:r>
      <w:r w:rsidRPr="002F2B4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дефицитом</w:t>
      </w:r>
      <w:r w:rsidRPr="002F2B4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64 798,3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 w:rsidR="00620837"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 w:rsidR="00620837"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показателями:</w:t>
      </w:r>
    </w:p>
    <w:p w:rsidR="001761DB" w:rsidRPr="00E26D90" w:rsidRDefault="001761DB" w:rsidP="00176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доходам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E26D90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1761DB" w:rsidRPr="00E26D90" w:rsidRDefault="001761DB" w:rsidP="00176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sz w:val="28"/>
          <w:szCs w:val="28"/>
        </w:rPr>
        <w:t xml:space="preserve">бюджета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1761DB" w:rsidRPr="00E26D90" w:rsidRDefault="001761DB" w:rsidP="00176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E26D90">
        <w:rPr>
          <w:rFonts w:ascii="Times New Roman" w:hAnsi="Times New Roman"/>
          <w:sz w:val="28"/>
          <w:szCs w:val="28"/>
        </w:rPr>
        <w:t xml:space="preserve">год </w:t>
      </w:r>
      <w:r w:rsidRPr="00E26D90">
        <w:rPr>
          <w:rFonts w:ascii="Times New Roman" w:hAnsi="Times New Roman"/>
          <w:bCs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1761DB" w:rsidRDefault="001761DB" w:rsidP="00176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 xml:space="preserve">по источникам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26D90">
        <w:rPr>
          <w:rFonts w:ascii="Times New Roman" w:hAnsi="Times New Roman"/>
          <w:sz w:val="28"/>
          <w:szCs w:val="28"/>
        </w:rPr>
        <w:t>финансирования дефицита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E26D90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E26D90">
        <w:rPr>
          <w:rFonts w:ascii="Times New Roman" w:hAnsi="Times New Roman"/>
          <w:sz w:val="28"/>
          <w:szCs w:val="28"/>
        </w:rPr>
        <w:t xml:space="preserve">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620837" w:rsidRPr="00E26D90" w:rsidRDefault="00620837" w:rsidP="00176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61DB" w:rsidRDefault="001761DB" w:rsidP="001761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1761DB" w:rsidRPr="0003273E" w:rsidRDefault="001761DB" w:rsidP="001761D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/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DB" w:rsidRDefault="001761DB" w:rsidP="00176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Default="001761DB" w:rsidP="001761D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sectPr w:rsidR="0099312C" w:rsidSect="00620837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B"/>
    <w:rsid w:val="001761DB"/>
    <w:rsid w:val="005775ED"/>
    <w:rsid w:val="00620837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761D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1D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1761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761D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1D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1761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2019-05-22T10:08:00Z</dcterms:created>
  <dcterms:modified xsi:type="dcterms:W3CDTF">2019-05-22T10:51:00Z</dcterms:modified>
</cp:coreProperties>
</file>