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725EAE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4338A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E4338A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481E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725EAE">
        <w:rPr>
          <w:rFonts w:ascii="Times New Roman" w:hAnsi="Times New Roman" w:cs="Times New Roman"/>
          <w:sz w:val="28"/>
          <w:szCs w:val="28"/>
        </w:rPr>
        <w:t>11</w:t>
      </w:r>
      <w:r w:rsidR="00274EED">
        <w:rPr>
          <w:rFonts w:ascii="Times New Roman" w:hAnsi="Times New Roman" w:cs="Times New Roman"/>
          <w:sz w:val="28"/>
          <w:szCs w:val="28"/>
        </w:rPr>
        <w:t xml:space="preserve"> </w:t>
      </w:r>
      <w:r w:rsidR="007813E2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68CD">
        <w:rPr>
          <w:rFonts w:ascii="Times New Roman" w:hAnsi="Times New Roman" w:cs="Times New Roman"/>
          <w:sz w:val="28"/>
          <w:szCs w:val="28"/>
        </w:rPr>
        <w:t>2</w:t>
      </w:r>
      <w:r w:rsidR="00196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EAE">
        <w:rPr>
          <w:rFonts w:ascii="Times New Roman" w:hAnsi="Times New Roman" w:cs="Times New Roman"/>
          <w:sz w:val="28"/>
          <w:szCs w:val="28"/>
        </w:rPr>
        <w:t>3758</w:t>
      </w:r>
    </w:p>
    <w:p w:rsidR="003C5875" w:rsidRPr="006814BF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6814BF" w:rsidRDefault="00776C6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6C61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3.55pt;width:248.85pt;height:77.5pt;z-index:251658240" stroked="f">
            <v:textbox style="mso-next-textbox:#_x0000_s1027">
              <w:txbxContent>
                <w:p w:rsidR="00D77CD2" w:rsidRDefault="00D77CD2" w:rsidP="00D77CD2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одобрении прогноза социально- экономического развития Лужского муниципального района на 2025 год </w:t>
                  </w:r>
                </w:p>
                <w:p w:rsidR="00D77CD2" w:rsidRPr="00727639" w:rsidRDefault="00D77CD2" w:rsidP="00D77CD2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плановый период 2026-2027 годов</w:t>
                  </w:r>
                </w:p>
              </w:txbxContent>
            </v:textbox>
          </v:shape>
        </w:pict>
      </w:r>
    </w:p>
    <w:p w:rsidR="00C324D2" w:rsidRPr="00372012" w:rsidRDefault="00776C6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76C61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7216;mso-width-relative:margin;mso-height-relative:margin">
            <v:textbox style="mso-next-textbox:#_x0000_s1026">
              <w:txbxContent>
                <w:p w:rsidR="00D77CD2" w:rsidRPr="00FE78A3" w:rsidRDefault="00D77C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67FF" w:rsidRPr="007A67FF" w:rsidRDefault="007A67FF" w:rsidP="00835F7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</w:rPr>
      </w:pPr>
    </w:p>
    <w:p w:rsidR="00D77CD2" w:rsidRDefault="00D77CD2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</w:p>
    <w:p w:rsidR="001849F8" w:rsidRPr="00427CE1" w:rsidRDefault="00D77CD2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ст. 173 Бюджетного кодекса Российской Федерации, ст. 11 Федерального закона от 28.06.2014 № 172-ФЗ «О стратегическом планировании в Российской Федерации», постановлением администрации Лужского муниципального района от 09.11.2020 № 3951 «Об утверждении Порядка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разработки (корректировки) и мониторинга прогноза социально-экономического развития Лужского муниципального района на среднесрочный период»</w:t>
      </w:r>
      <w:r w:rsidR="00780F43">
        <w:rPr>
          <w:rFonts w:hint="eastAsia"/>
          <w:sz w:val="28"/>
          <w:szCs w:val="28"/>
        </w:rPr>
        <w:t xml:space="preserve">, </w:t>
      </w:r>
      <w:r w:rsidR="0045695B" w:rsidRPr="00427CE1">
        <w:rPr>
          <w:sz w:val="28"/>
          <w:szCs w:val="28"/>
        </w:rPr>
        <w:t xml:space="preserve">администрация Лужского муниципального района </w:t>
      </w:r>
      <w:r w:rsidR="00E5207C" w:rsidRPr="00427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proofErr w:type="gramStart"/>
      <w:r w:rsidR="00646419" w:rsidRPr="00427CE1">
        <w:rPr>
          <w:sz w:val="28"/>
          <w:szCs w:val="28"/>
        </w:rPr>
        <w:t>п</w:t>
      </w:r>
      <w:proofErr w:type="spellEnd"/>
      <w:proofErr w:type="gramEnd"/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с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т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а</w:t>
      </w:r>
      <w:r w:rsidR="00E01262" w:rsidRPr="00427CE1">
        <w:rPr>
          <w:sz w:val="28"/>
          <w:szCs w:val="28"/>
        </w:rPr>
        <w:t xml:space="preserve"> </w:t>
      </w:r>
      <w:proofErr w:type="spellStart"/>
      <w:r w:rsidR="00646419" w:rsidRPr="00427CE1">
        <w:rPr>
          <w:sz w:val="28"/>
          <w:szCs w:val="28"/>
        </w:rPr>
        <w:t>н</w:t>
      </w:r>
      <w:proofErr w:type="spellEnd"/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в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л</w:t>
      </w:r>
      <w:r w:rsidR="00E01262" w:rsidRPr="00427CE1">
        <w:rPr>
          <w:sz w:val="28"/>
          <w:szCs w:val="28"/>
        </w:rPr>
        <w:t xml:space="preserve"> </w:t>
      </w:r>
      <w:r w:rsidR="00646419" w:rsidRPr="00427CE1">
        <w:rPr>
          <w:sz w:val="28"/>
          <w:szCs w:val="28"/>
        </w:rPr>
        <w:t>я</w:t>
      </w:r>
      <w:r w:rsidR="00E01262" w:rsidRPr="00427CE1">
        <w:rPr>
          <w:sz w:val="28"/>
          <w:szCs w:val="28"/>
        </w:rPr>
        <w:t xml:space="preserve"> </w:t>
      </w:r>
      <w:r w:rsidR="0045695B" w:rsidRPr="00427CE1">
        <w:rPr>
          <w:sz w:val="28"/>
          <w:szCs w:val="28"/>
        </w:rPr>
        <w:t>е т</w:t>
      </w:r>
      <w:r w:rsidR="00646419" w:rsidRPr="00427CE1">
        <w:rPr>
          <w:sz w:val="28"/>
          <w:szCs w:val="28"/>
        </w:rPr>
        <w:t>:</w:t>
      </w:r>
    </w:p>
    <w:p w:rsidR="00E01262" w:rsidRPr="00A65081" w:rsidRDefault="00E01262" w:rsidP="001F0604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Одобрить прогноз социально-экономического развития Лужского муниципального района на 2025 год и плановый период 2026-2027 годов (приложение).</w:t>
      </w:r>
    </w:p>
    <w:p w:rsidR="00D77CD2" w:rsidRDefault="00D77CD2" w:rsidP="00D77CD2">
      <w:pPr>
        <w:pStyle w:val="2"/>
        <w:tabs>
          <w:tab w:val="left" w:pos="1134"/>
        </w:tabs>
        <w:ind w:left="709" w:firstLine="0"/>
        <w:contextualSpacing/>
        <w:jc w:val="both"/>
      </w:pPr>
    </w:p>
    <w:p w:rsidR="00D77CD2" w:rsidRDefault="00D77CD2" w:rsidP="00D77CD2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Комитету финансов Лужского муниципального района учесть прогноз социально-экономического развития при составлении проекта бюджета Лужского муниципального района Ленинградской области                                  на 2025 год и плановый период 2026-2027 годов.</w:t>
      </w:r>
    </w:p>
    <w:p w:rsidR="00D77CD2" w:rsidRDefault="00D77CD2" w:rsidP="00D77CD2">
      <w:pPr>
        <w:pStyle w:val="2"/>
        <w:tabs>
          <w:tab w:val="left" w:pos="1134"/>
        </w:tabs>
        <w:ind w:left="709" w:firstLine="0"/>
        <w:contextualSpacing/>
        <w:jc w:val="both"/>
      </w:pPr>
    </w:p>
    <w:p w:rsidR="00250ADA" w:rsidRDefault="00D77CD2" w:rsidP="00D77CD2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Признать утратившим силу постановление администрации  Лужского муниципального района Ленинградской области от 09.11.2023                   № 3724 «Об одобрении прогноза социально-экономического развития Лужского муниципального района на 2024 год и плановый период 2025-               2026 годов»</w:t>
      </w:r>
      <w:r w:rsidR="00250ADA">
        <w:t>.</w:t>
      </w:r>
    </w:p>
    <w:p w:rsidR="00250ADA" w:rsidRDefault="00250ADA" w:rsidP="00250ADA">
      <w:pPr>
        <w:pStyle w:val="2"/>
        <w:tabs>
          <w:tab w:val="left" w:pos="1134"/>
        </w:tabs>
        <w:ind w:left="709" w:firstLine="0"/>
        <w:contextualSpacing/>
        <w:jc w:val="both"/>
      </w:pPr>
    </w:p>
    <w:p w:rsidR="00C57751" w:rsidRPr="00E92F7F" w:rsidRDefault="00801CBD" w:rsidP="0081664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lastRenderedPageBreak/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D77CD2">
        <w:t>оставляю за собой.</w:t>
      </w:r>
    </w:p>
    <w:p w:rsidR="00E92F7F" w:rsidRPr="00797E3D" w:rsidRDefault="00E92F7F" w:rsidP="00E92F7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797E3D" w:rsidRDefault="00D77CD2" w:rsidP="000F7086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Настоящее постановление вступает в силу с момента принятия решения о внесении проекта бюджета Лужского муниципального района в Совет депутатов Лужского муниципального района</w:t>
      </w:r>
      <w:r>
        <w:t xml:space="preserve"> Ленинградской области</w:t>
      </w:r>
      <w:r w:rsidR="006B0F53" w:rsidRPr="00797E3D">
        <w:t xml:space="preserve">. </w:t>
      </w:r>
    </w:p>
    <w:p w:rsidR="00F673E1" w:rsidRPr="005C1762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71770" w:rsidRPr="00C71770" w:rsidRDefault="005934D8" w:rsidP="00C71770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r w:rsidR="00C71770"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:rsidR="00C71770" w:rsidRPr="00C71770" w:rsidRDefault="00C71770" w:rsidP="00C71770">
      <w:pPr>
        <w:tabs>
          <w:tab w:val="left" w:pos="1134"/>
        </w:tabs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муници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>пального района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276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Ю.В. </w:t>
      </w:r>
      <w:proofErr w:type="spellStart"/>
      <w:r w:rsidR="005934D8">
        <w:rPr>
          <w:rFonts w:ascii="Times New Roman" w:eastAsia="Times New Roman" w:hAnsi="Times New Roman" w:cs="Times New Roman"/>
          <w:color w:val="auto"/>
          <w:sz w:val="28"/>
          <w:szCs w:val="28"/>
        </w:rPr>
        <w:t>Намлиев</w:t>
      </w:r>
      <w:proofErr w:type="spellEnd"/>
      <w:r w:rsidR="007276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5207C" w:rsidRDefault="00E5207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81A81" w:rsidRDefault="00A81A81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77726" w:rsidRDefault="00F77726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764B6" w:rsidRDefault="00C764B6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764B6" w:rsidRDefault="00C764B6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81ED2" w:rsidRDefault="00481E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81ED2" w:rsidRDefault="00481E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17BC8" w:rsidRDefault="00230FD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09279C">
        <w:rPr>
          <w:sz w:val="28"/>
          <w:szCs w:val="28"/>
        </w:rPr>
        <w:t xml:space="preserve"> </w:t>
      </w:r>
      <w:proofErr w:type="spellStart"/>
      <w:r w:rsidR="00D77CD2">
        <w:rPr>
          <w:rFonts w:hint="eastAsia"/>
          <w:sz w:val="28"/>
          <w:szCs w:val="28"/>
        </w:rPr>
        <w:t>КЭРиИД</w:t>
      </w:r>
      <w:proofErr w:type="spellEnd"/>
      <w:r w:rsidR="00D77CD2">
        <w:rPr>
          <w:rFonts w:hint="eastAsia"/>
          <w:sz w:val="28"/>
          <w:szCs w:val="28"/>
        </w:rPr>
        <w:t>, КФ, прокуратура</w:t>
      </w:r>
      <w:r w:rsidR="00F673E1" w:rsidRPr="00324090">
        <w:rPr>
          <w:sz w:val="28"/>
          <w:szCs w:val="28"/>
        </w:rPr>
        <w:t>.</w:t>
      </w:r>
      <w:r w:rsidR="008C4C2F">
        <w:rPr>
          <w:sz w:val="28"/>
          <w:szCs w:val="28"/>
        </w:rPr>
        <w:t xml:space="preserve"> </w:t>
      </w:r>
    </w:p>
    <w:p w:rsidR="00F77726" w:rsidRPr="00C764B6" w:rsidRDefault="00C764B6" w:rsidP="00F77726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77726" w:rsidRDefault="00C764B6" w:rsidP="00F77726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7772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F77726">
        <w:rPr>
          <w:sz w:val="28"/>
          <w:szCs w:val="28"/>
        </w:rPr>
        <w:t xml:space="preserve"> администрации </w:t>
      </w:r>
    </w:p>
    <w:p w:rsidR="00F77726" w:rsidRDefault="00F77726" w:rsidP="00F77726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F77726" w:rsidRDefault="00F77726" w:rsidP="00F77726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7CD2">
        <w:rPr>
          <w:sz w:val="28"/>
          <w:szCs w:val="28"/>
        </w:rPr>
        <w:t>11.11.2024 № 3758</w:t>
      </w:r>
      <w:r>
        <w:rPr>
          <w:sz w:val="28"/>
          <w:szCs w:val="28"/>
        </w:rPr>
        <w:t xml:space="preserve"> </w:t>
      </w:r>
    </w:p>
    <w:p w:rsidR="00F77726" w:rsidRDefault="00F77726" w:rsidP="00F77726">
      <w:pPr>
        <w:pStyle w:val="1"/>
        <w:shd w:val="clear" w:color="auto" w:fill="auto"/>
        <w:spacing w:after="0" w:line="240" w:lineRule="auto"/>
        <w:ind w:right="-285" w:firstLine="709"/>
        <w:contextualSpacing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P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</w:t>
      </w:r>
    </w:p>
    <w:p w:rsidR="00D77CD2" w:rsidRDefault="00D77CD2" w:rsidP="00D77CD2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социально-экономического развития</w:t>
      </w:r>
    </w:p>
    <w:p w:rsidR="00D77CD2" w:rsidRDefault="00D77CD2" w:rsidP="00D77CD2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D77CD2" w:rsidRDefault="00D77CD2" w:rsidP="00D77CD2">
      <w:pPr>
        <w:widowControl w:val="0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2025 год и плановый период 2026-2027 годов</w:t>
      </w:r>
    </w:p>
    <w:p w:rsidR="00D77CD2" w:rsidRDefault="00D77CD2" w:rsidP="00D77CD2">
      <w:pPr>
        <w:widowControl w:val="0"/>
        <w:spacing w:line="276" w:lineRule="auto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77CD2" w:rsidRDefault="00D77CD2" w:rsidP="00D77CD2">
      <w:pPr>
        <w:widowControl w:val="0"/>
        <w:spacing w:line="276" w:lineRule="auto"/>
        <w:ind w:firstLine="85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77CD2" w:rsidRDefault="00D77CD2" w:rsidP="00D77CD2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D77CD2">
          <w:pgSz w:w="11905" w:h="16837"/>
          <w:pgMar w:top="1134" w:right="850" w:bottom="1134" w:left="1701" w:header="0" w:footer="3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340"/>
        <w:gridCol w:w="4643"/>
        <w:gridCol w:w="2339"/>
        <w:gridCol w:w="1411"/>
        <w:gridCol w:w="1411"/>
        <w:gridCol w:w="1393"/>
        <w:gridCol w:w="1393"/>
        <w:gridCol w:w="1357"/>
      </w:tblGrid>
      <w:tr w:rsidR="00D77CD2" w:rsidTr="00D77CD2">
        <w:trPr>
          <w:trHeight w:val="855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Основные показатели прогноза социально-экономического развития Лужского муниципального района на 2025-2027 годы</w:t>
            </w:r>
          </w:p>
        </w:tc>
      </w:tr>
      <w:tr w:rsidR="00D77CD2" w:rsidTr="00D77CD2">
        <w:trPr>
          <w:trHeight w:val="397"/>
        </w:trPr>
        <w:tc>
          <w:tcPr>
            <w:tcW w:w="284" w:type="pct"/>
            <w:gridSpan w:val="2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0" w:type="pct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Наименование, раздела, показателя</w:t>
            </w:r>
          </w:p>
        </w:tc>
        <w:tc>
          <w:tcPr>
            <w:tcW w:w="791" w:type="pct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477" w:type="pct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Отчет 2023</w:t>
            </w:r>
          </w:p>
        </w:tc>
        <w:tc>
          <w:tcPr>
            <w:tcW w:w="477" w:type="pct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Оценка 2024</w:t>
            </w:r>
          </w:p>
        </w:tc>
        <w:tc>
          <w:tcPr>
            <w:tcW w:w="1401" w:type="pct"/>
            <w:gridSpan w:val="3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Прогноз</w:t>
            </w:r>
          </w:p>
        </w:tc>
      </w:tr>
      <w:tr w:rsidR="00D77CD2" w:rsidTr="00D77CD2">
        <w:trPr>
          <w:trHeight w:val="34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471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459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2027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Демографические показатели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noWrap/>
            <w:vAlign w:val="bottom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noWrap/>
            <w:vAlign w:val="bottom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noWrap/>
            <w:vAlign w:val="bottom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noWrap/>
            <w:vAlign w:val="bottom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noWrap/>
            <w:vAlign w:val="bottom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населения (на 1 января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75 307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74 392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73 574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72 781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72 006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10 126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9 899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9 712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9 685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9 613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41 390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40 829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40 380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40 030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39 963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23 791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23 664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23 482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23 066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22 430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населения среднегодовая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74 850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73 983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73 178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72 394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71 635</w:t>
            </w:r>
          </w:p>
        </w:tc>
      </w:tr>
      <w:tr w:rsidR="00D77CD2" w:rsidTr="00D77CD2">
        <w:trPr>
          <w:trHeight w:val="34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родившихся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(без учета мертворожденных)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392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428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1 303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1 299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1 284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1 275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1 261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Миграционный прирост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убыль)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-4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5,2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5,7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5,8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6,0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17,4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17,6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17,6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Коэффициент естественного прироста (убыли)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-12,2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-12,0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-11,9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-11,8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-11,6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Коэффициент миграционного прироста (убыли)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-0,1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1,1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1,3</w:t>
            </w:r>
          </w:p>
        </w:tc>
      </w:tr>
      <w:tr w:rsidR="00D77CD2" w:rsidTr="00D77CD2">
        <w:trPr>
          <w:trHeight w:val="113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794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15 806,9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16 646,5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17 290,1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17 959,4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18 655,5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5B1020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105,7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100,8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101,4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101,6</w:t>
            </w:r>
          </w:p>
        </w:tc>
      </w:tr>
      <w:tr w:rsidR="00D77CD2" w:rsidTr="00D77CD2">
        <w:trPr>
          <w:trHeight w:val="1575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Добыча полезных ископаемых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(раздел В)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0" w:name="RANGE!B23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Индекс производства </w:t>
            </w:r>
            <w:bookmarkEnd w:id="0"/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1" w:name="RANGE!C23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  <w:bookmarkEnd w:id="1"/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1575"/>
        </w:trPr>
        <w:tc>
          <w:tcPr>
            <w:tcW w:w="284" w:type="pct"/>
            <w:gridSpan w:val="2"/>
            <w:vMerge w:val="restart"/>
            <w:noWrap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Обрабатывающие производства" (Раздел С)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15 250,4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16 090,0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16 733,6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17 402,9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18 099,1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105,7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101,3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101,9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пищевых продуктов (группировка 10)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химических веществ и химических продуктов (группировка 20)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прочей неметаллической минеральной продукции (группировка 23)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3.4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Производство автотранспортных средств, прицепов и полуприцепов (группировка 29)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</w:p>
        </w:tc>
      </w:tr>
      <w:tr w:rsidR="00D77CD2" w:rsidTr="00D77CD2">
        <w:trPr>
          <w:trHeight w:val="1890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2205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4716" w:type="pct"/>
            <w:gridSpan w:val="7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Сельское хозяйство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Продукция сельского хозяйства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4 135,8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4 538,2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4 834,3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5 087,2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5 353,1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101,3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101,7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101,4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101,4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1 446,9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1 602,9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1 699,4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1 801,5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1 906,4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102,0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2 688,8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2 935,3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3 134,9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3 285,7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3 446,7</w:t>
            </w:r>
          </w:p>
        </w:tc>
      </w:tr>
      <w:tr w:rsidR="00D77CD2" w:rsidTr="00D77CD2">
        <w:trPr>
          <w:trHeight w:val="87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 к предыдущему году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101,0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IV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Индекс производства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Кв. метров общей площади 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75 266,0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77 692,9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82 977,5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68 295,25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71 579,6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том числе индивидуальных жилых домов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Кв. метров общей площади 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63 314,41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64 063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67 285,87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68 295,25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69 319,62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Кв. метров общей площади на 1 чел.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35,3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37,9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38,5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километр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993,2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993,2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993,2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993,2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993,2</w:t>
            </w:r>
          </w:p>
        </w:tc>
      </w:tr>
      <w:tr w:rsidR="00D77CD2" w:rsidTr="00D77CD2">
        <w:trPr>
          <w:trHeight w:val="94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Протяженность автодорог общего пользования местного значения с твердым покрытием,  (на конец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километр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466,6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466,6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466,6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466,6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466,6</w:t>
            </w:r>
          </w:p>
        </w:tc>
      </w:tr>
      <w:tr w:rsidR="00D77CD2" w:rsidTr="00D77CD2">
        <w:trPr>
          <w:trHeight w:val="126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47,0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47,0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47,0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Потребительский рынок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70" w:type="pct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Оборот розничной торговли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крупныи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средним организациям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педприятиям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12 269,3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14 283,7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16 330,4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18 655,6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21 298,7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117,0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110,0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70" w:type="pct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Объем платных услуг населению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крупныи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средним организациям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педприятиям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3 226,9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3 860,6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4 530,0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5197.3833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5 967,0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179,6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110,0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70" w:type="pct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Оборот общественного питания (по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крупныи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средним организациям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педприятиям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382,7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48,9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68,3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81,7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179,6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114,0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115,0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VII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Малое и среднее предпринимательство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Количество малых и средних предприятий, включая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микропредприятия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2 279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2 343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2 351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2 359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2 361</w:t>
            </w:r>
          </w:p>
        </w:tc>
      </w:tr>
      <w:tr w:rsidR="00D77CD2" w:rsidTr="00D77CD2">
        <w:trPr>
          <w:trHeight w:val="1260"/>
        </w:trPr>
        <w:tc>
          <w:tcPr>
            <w:tcW w:w="284" w:type="pct"/>
            <w:gridSpan w:val="2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микропредприятия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10 308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11 338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11 451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11 565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11 681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Инвестиции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405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2 742,0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2 912,0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2 329,6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2 341,2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2 224,2</w:t>
            </w:r>
          </w:p>
        </w:tc>
      </w:tr>
      <w:tr w:rsidR="00D77CD2" w:rsidTr="00D77CD2">
        <w:trPr>
          <w:trHeight w:val="63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 в сопоставимых ценах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121,3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100,4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100,4</w:t>
            </w:r>
          </w:p>
        </w:tc>
      </w:tr>
      <w:tr w:rsidR="00D77CD2" w:rsidTr="00D77CD2">
        <w:trPr>
          <w:trHeight w:val="94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сельское, лесное хозяйство, охота, рыболовство и рыбоводство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1 549,3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750,1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759,1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769,0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779,0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добыча полезных ископаемых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333,8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452,3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457,7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463,7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469,7</w:t>
            </w:r>
          </w:p>
        </w:tc>
      </w:tr>
      <w:tr w:rsidR="00D77CD2" w:rsidTr="00D77CD2">
        <w:trPr>
          <w:trHeight w:val="87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2.4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94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2.5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190,6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2.6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F: строительство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94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2.7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166,8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5,2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5,5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2.9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H: Транспортировка и хранение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2.10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J: Деятельность в области информации и связи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K: Деятельность финансовая и страховая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L: Деятельность по операциям с недвижимым имуществом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M: Деятельность профессиональная, научная и техническая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26,0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7,6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7,7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2.14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94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2.15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234,7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2.16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P: Образование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115,7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146,9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148,8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2.17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70,3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64,7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59,7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42,3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2.18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32,3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8,7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8,8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2.19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 S: Предоставление прочих видов услуг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…..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2 742,4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2 912,0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2 329,6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2 341,2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2 224,2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Собственные средства предприятий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1 387,6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1 839,8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1 477,7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1 483,6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1 489,6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Привлеченные средства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1 354,7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1 072,2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851,9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857,6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734,6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3.2.1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Бюджетные средства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435,6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787,5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307,0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337,7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371,5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3.2.1.1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из федерального бюджета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17,9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277,2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115,0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126,5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139,2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3.2.1.2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из областного бюджета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256,8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239,5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112,2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123,4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3.2.1.3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из бюджета муниципального образования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160,9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270,8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108,9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3.2.2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Прочие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919,2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776,0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791,5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796,3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801,0</w:t>
            </w:r>
          </w:p>
        </w:tc>
      </w:tr>
      <w:tr w:rsidR="00D77CD2" w:rsidTr="00D77CD2">
        <w:trPr>
          <w:trHeight w:val="31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Рынок труда и занятость населения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D77CD2" w:rsidTr="00D77CD2">
        <w:trPr>
          <w:trHeight w:val="82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25 199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25 184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25 173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25 162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25 155</w:t>
            </w:r>
          </w:p>
        </w:tc>
      </w:tr>
      <w:tr w:rsidR="00D77CD2" w:rsidTr="00D77CD2">
        <w:trPr>
          <w:trHeight w:val="133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158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152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150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0,39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0,31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0,31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0,30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0,30</w:t>
            </w:r>
          </w:p>
        </w:tc>
      </w:tr>
      <w:tr w:rsidR="00D77CD2" w:rsidTr="00D77CD2">
        <w:trPr>
          <w:trHeight w:val="945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1 146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1 139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1 141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1 143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1 145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19 662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19 674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19 682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19 688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19 704</w:t>
            </w:r>
          </w:p>
        </w:tc>
      </w:tr>
      <w:tr w:rsidR="00D77CD2" w:rsidTr="00D77CD2">
        <w:trPr>
          <w:trHeight w:val="480"/>
        </w:trPr>
        <w:tc>
          <w:tcPr>
            <w:tcW w:w="284" w:type="pct"/>
            <w:gridSpan w:val="2"/>
            <w:vMerge w:val="restart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570" w:type="pct"/>
            <w:vMerge w:val="restar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477" w:type="pct"/>
            <w:noWrap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27169,8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28 048,4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29 310,5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30 688,1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32 283,9</w:t>
            </w:r>
          </w:p>
        </w:tc>
      </w:tr>
      <w:tr w:rsidR="00D77CD2" w:rsidTr="00D77CD2">
        <w:trPr>
          <w:trHeight w:val="570"/>
        </w:trPr>
        <w:tc>
          <w:tcPr>
            <w:tcW w:w="0" w:type="auto"/>
            <w:gridSpan w:val="2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% к предыдущему году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101,0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104,3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104,5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104,7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105,2</w:t>
            </w:r>
          </w:p>
        </w:tc>
      </w:tr>
      <w:tr w:rsidR="00D77CD2" w:rsidTr="00D77CD2">
        <w:trPr>
          <w:trHeight w:val="630"/>
        </w:trPr>
        <w:tc>
          <w:tcPr>
            <w:tcW w:w="284" w:type="pct"/>
            <w:gridSpan w:val="2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570" w:type="pct"/>
            <w:vAlign w:val="center"/>
            <w:hideMark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79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млрд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руб.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6 410,6</w:t>
            </w:r>
          </w:p>
        </w:tc>
        <w:tc>
          <w:tcPr>
            <w:tcW w:w="477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6 621,9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6 922,7</w:t>
            </w:r>
          </w:p>
        </w:tc>
        <w:tc>
          <w:tcPr>
            <w:tcW w:w="471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7 250,3</w:t>
            </w:r>
          </w:p>
        </w:tc>
        <w:tc>
          <w:tcPr>
            <w:tcW w:w="459" w:type="pct"/>
            <w:vAlign w:val="center"/>
            <w:hideMark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7 633,5</w:t>
            </w:r>
          </w:p>
        </w:tc>
      </w:tr>
      <w:tr w:rsidR="00D77CD2" w:rsidTr="00D77CD2">
        <w:trPr>
          <w:trHeight w:val="315"/>
        </w:trPr>
        <w:tc>
          <w:tcPr>
            <w:tcW w:w="169" w:type="pct"/>
            <w:vAlign w:val="center"/>
          </w:tcPr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77CD2" w:rsidRDefault="00D77CD2" w:rsidP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4831" w:type="pct"/>
            <w:gridSpan w:val="8"/>
          </w:tcPr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Условные обозначения:</w:t>
            </w:r>
          </w:p>
          <w:p w:rsidR="00D77CD2" w:rsidRDefault="00D77CD2" w:rsidP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Менее трех предприятий. В соответствии со ст. 4 п. 5 и ст. 9 п. 1 Федерального закона от 29.11.2007 № 282-ФЗ о конфиденциальности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первичных статистических данных, полученных от организаций информация не разглашается</w:t>
            </w:r>
            <w:proofErr w:type="gramEnd"/>
          </w:p>
        </w:tc>
      </w:tr>
    </w:tbl>
    <w:p w:rsidR="00D77CD2" w:rsidRDefault="00D77CD2" w:rsidP="00D77CD2">
      <w:pPr>
        <w:ind w:right="-87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7CD2" w:rsidRDefault="00D77CD2" w:rsidP="00D77CD2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D77CD2">
          <w:pgSz w:w="16838" w:h="11906" w:orient="landscape"/>
          <w:pgMar w:top="1134" w:right="1134" w:bottom="993" w:left="1134" w:header="170" w:footer="709" w:gutter="0"/>
          <w:cols w:space="720"/>
        </w:sectPr>
      </w:pPr>
    </w:p>
    <w:p w:rsidR="00D77CD2" w:rsidRDefault="00D77CD2" w:rsidP="00D77CD2">
      <w:pPr>
        <w:widowControl w:val="0"/>
        <w:ind w:right="-87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Раздел 2. Пояснительная записка</w:t>
      </w:r>
    </w:p>
    <w:p w:rsidR="00D77CD2" w:rsidRDefault="00D77CD2" w:rsidP="00D77CD2">
      <w:pPr>
        <w:widowControl w:val="0"/>
        <w:ind w:right="-8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сновным параметрам прогноза социально-экономического развития Лужского муниципального района на 2025 год </w:t>
      </w:r>
    </w:p>
    <w:p w:rsidR="00D77CD2" w:rsidRDefault="00D77CD2" w:rsidP="00D77CD2">
      <w:pPr>
        <w:widowControl w:val="0"/>
        <w:ind w:right="-8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плановый период 2026-2027 годов</w:t>
      </w:r>
    </w:p>
    <w:p w:rsidR="00D77CD2" w:rsidRDefault="00D77CD2" w:rsidP="00D77CD2">
      <w:pPr>
        <w:widowControl w:val="0"/>
        <w:ind w:right="-87" w:firstLine="709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 социально-экономического развития Лужского муниципального района на 2025 год и плановый период 2026-2027 годов сформирован в соответствии с Порядком разработки прогноза социально-экономического развития Лужского муниципального района на среднесрочный период, утвержденным постановлением администрации Лужского муниципального района  от 09.11.2020 № 3951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сценарных условий функционирования экономики Российской Федерации, основных параметров прогноза социально-экономического развития Ленинградской области на 2025-2027 годы.</w:t>
      </w:r>
      <w:proofErr w:type="gramEnd"/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исходные данные приняты итоги социально-экономического развития Лужского муниципального района за 2023год и первое полугодие 2024 года, материалы, представленные организациями района, отраслевыми органами администрации Лужского муниципального района, органами государственной статистики. 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 социально-экономического развития Лужского муниципального района на 2025 год и плановый период 2026-2027 годов разработан по базовому сценарию прогноза, который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предусматривает сохранение в прогнозируемом периоде тенденции стабильного развития Лужского муниципального района.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параметров прогноза социально-экономического развития Лужского муниципального района на 2025 год и плановый период 2026-2027 годов представлены в таблице 1.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14"/>
          <w:szCs w:val="14"/>
        </w:rPr>
      </w:pPr>
    </w:p>
    <w:p w:rsidR="00D77CD2" w:rsidRDefault="00D77CD2" w:rsidP="00D77CD2">
      <w:pPr>
        <w:widowControl w:val="0"/>
        <w:ind w:firstLine="709"/>
        <w:jc w:val="right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Таблица 1. Основные показатели развития района</w:t>
      </w:r>
    </w:p>
    <w:p w:rsidR="00D77CD2" w:rsidRDefault="00D77CD2" w:rsidP="00D77CD2">
      <w:pPr>
        <w:widowControl w:val="0"/>
        <w:ind w:firstLine="709"/>
        <w:jc w:val="right"/>
        <w:rPr>
          <w:rFonts w:ascii="Times New Roman" w:eastAsia="Times New Roman" w:hAnsi="Times New Roman" w:cs="Times New Roman"/>
          <w:i/>
          <w:color w:val="auto"/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6"/>
        <w:gridCol w:w="1104"/>
        <w:gridCol w:w="1112"/>
        <w:gridCol w:w="1185"/>
        <w:gridCol w:w="1091"/>
        <w:gridCol w:w="938"/>
        <w:gridCol w:w="234"/>
        <w:gridCol w:w="703"/>
        <w:gridCol w:w="159"/>
        <w:gridCol w:w="879"/>
      </w:tblGrid>
      <w:tr w:rsidR="00D77CD2" w:rsidTr="00A16958">
        <w:trPr>
          <w:trHeight w:val="454"/>
        </w:trPr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ind w:firstLine="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2023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2024</w:t>
            </w:r>
          </w:p>
          <w:p w:rsidR="00D77CD2" w:rsidRDefault="00D77CD2">
            <w:pPr>
              <w:widowControl w:val="0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 xml:space="preserve"> оценка</w:t>
            </w: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2025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2026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2027</w:t>
            </w:r>
          </w:p>
        </w:tc>
      </w:tr>
      <w:tr w:rsidR="00D77CD2" w:rsidTr="00D77CD2">
        <w:trPr>
          <w:trHeight w:val="10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*Оценка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Отчет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 xml:space="preserve">Отклонение фактического показателя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прогнозируемых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, 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</w:p>
        </w:tc>
        <w:tc>
          <w:tcPr>
            <w:tcW w:w="15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ind w:right="34" w:firstLine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/>
              </w:rPr>
              <w:t>Прогноз</w:t>
            </w:r>
          </w:p>
        </w:tc>
      </w:tr>
      <w:tr w:rsidR="00D77CD2" w:rsidTr="00D77CD2">
        <w:trPr>
          <w:trHeight w:val="2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Объем отгруженных товаров собственного производства промышленной продукции,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15 984,6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15 806,3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98,9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16 646,5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17 290,1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17 959,4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18 655,5</w:t>
            </w:r>
          </w:p>
        </w:tc>
      </w:tr>
      <w:tr w:rsidR="00D77CD2" w:rsidTr="00D77CD2">
        <w:trPr>
          <w:trHeight w:val="2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Инвестиции в основной капитал, млрд. руб.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2 306,8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2 742,3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118,9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2 912,0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2 329,6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2 341,2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2 224,2</w:t>
            </w:r>
          </w:p>
        </w:tc>
      </w:tr>
      <w:tr w:rsidR="00D77CD2" w:rsidTr="00D77CD2">
        <w:trPr>
          <w:trHeight w:val="2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Количество малых и средних предприятий, включая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микропредприятия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(на конец года), ед.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2 252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2 279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2 343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2 351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2 359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2 361</w:t>
            </w:r>
          </w:p>
        </w:tc>
      </w:tr>
      <w:tr w:rsidR="00D77CD2" w:rsidTr="00D77CD2">
        <w:trPr>
          <w:trHeight w:val="2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Среднесписочная численность работников организаций (без внешних совместителей), чел.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18 634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19 662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15,5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19 674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19 682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19 688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19 704</w:t>
            </w:r>
          </w:p>
        </w:tc>
      </w:tr>
      <w:tr w:rsidR="00D77CD2" w:rsidTr="00D77CD2">
        <w:trPr>
          <w:trHeight w:val="20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Среднемесячная номинальная начисленная заработная плата в целом по муниципальному образованию, руб.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28 048,4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27 169,8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28 048,4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29 310,5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30 688,1</w:t>
            </w:r>
          </w:p>
        </w:tc>
        <w:tc>
          <w:tcPr>
            <w:tcW w:w="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D2" w:rsidRDefault="00D77C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32 283,9</w:t>
            </w:r>
          </w:p>
        </w:tc>
      </w:tr>
    </w:tbl>
    <w:p w:rsidR="00D77CD2" w:rsidRDefault="00D77CD2" w:rsidP="00D77CD2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*- Оценка основных показателей прогноза социально-экономического развития Лужского муниципального района за 2023 год, согласно прогнозу социально-экономического развития Лужского муниципального на 2024 год и на плановый период 2025-2026 годов, утвержденному постановлением администрации Лужского муниципального района от 09.11.2023 № 3724.</w:t>
      </w:r>
    </w:p>
    <w:p w:rsidR="00D77CD2" w:rsidRDefault="00D77CD2" w:rsidP="00D77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CD2" w:rsidRDefault="00D77CD2" w:rsidP="00A169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Проведя сопоставление основных параметров прогноза социально-экономического развития Лужского муниципального района                                                 на 2024 год и плановый период 2025-2026 годов с ранее утвержденными параметрами прогноза социально-экономического развития Лужского муниципального района на 2023 год и плановый период 2024-2025 годов, можно отметить как темп роста, так и снижение темпа роста по ключевым показателям прогноза за отчетный период 2023 года в сравнении с прогнозируемыми данными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оценке 2023 года.</w:t>
      </w:r>
    </w:p>
    <w:p w:rsidR="00D77CD2" w:rsidRPr="00A16958" w:rsidRDefault="00D77CD2" w:rsidP="00D77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D2" w:rsidRPr="00A16958" w:rsidRDefault="00D77CD2" w:rsidP="00D77CD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16958">
        <w:rPr>
          <w:rFonts w:ascii="Times New Roman" w:hAnsi="Times New Roman" w:cs="Times New Roman"/>
          <w:sz w:val="28"/>
          <w:szCs w:val="28"/>
        </w:rPr>
        <w:t>ДЕМОГРАФИЧЕСКАЯ СИТУАЦИЯ</w:t>
      </w:r>
    </w:p>
    <w:p w:rsidR="00D77CD2" w:rsidRPr="00A16958" w:rsidRDefault="00D77CD2" w:rsidP="00D77C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CD2" w:rsidRDefault="00D77CD2" w:rsidP="00D77CD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 численность постоянного населения Лужского муниципального района на весь прогнозный период рассчитана с учетом статистических данных и проведенного анализа данных предыдущих лет.</w:t>
      </w:r>
    </w:p>
    <w:p w:rsidR="00D77CD2" w:rsidRDefault="00D77CD2" w:rsidP="00D77CD2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Численность постоянного населения Лужского муниципального района на 1 января 2024 года составила 74 392 человека, что на 915 человек меньше чем на 1 января 2023 года.</w:t>
      </w:r>
    </w:p>
    <w:p w:rsidR="00D77CD2" w:rsidRDefault="00D77CD2" w:rsidP="00D77CD2">
      <w:pPr>
        <w:widowControl w:val="0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Число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родившихся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2023 году сократилось на 7,1 % и  составило                                   392 человека. Число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умерших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составило 1303 человека, что на 1,7 % меньше чем в 2022 году.</w:t>
      </w:r>
    </w:p>
    <w:p w:rsidR="00D77CD2" w:rsidRDefault="00D77CD2" w:rsidP="00D77CD2">
      <w:pPr>
        <w:pStyle w:val="24"/>
        <w:spacing w:after="0" w:line="240" w:lineRule="auto"/>
        <w:ind w:firstLine="709"/>
        <w:rPr>
          <w:szCs w:val="28"/>
        </w:rPr>
      </w:pPr>
      <w:r>
        <w:rPr>
          <w:szCs w:val="28"/>
        </w:rPr>
        <w:t>В 2023 году среднегодовая численность постоянного населения Лужского муниципального района снизится по сравнению с 2022 годом на               1,4 % и составит 748</w:t>
      </w:r>
      <w:r w:rsidR="005B1020">
        <w:rPr>
          <w:szCs w:val="28"/>
        </w:rPr>
        <w:t>50</w:t>
      </w:r>
      <w:r>
        <w:rPr>
          <w:szCs w:val="28"/>
        </w:rPr>
        <w:t xml:space="preserve"> человек. Коэффициент естественной убыли увеличится до 12,3</w:t>
      </w:r>
      <w:r w:rsidR="005B1020">
        <w:rPr>
          <w:szCs w:val="28"/>
        </w:rPr>
        <w:t>2</w:t>
      </w:r>
      <w:r>
        <w:rPr>
          <w:szCs w:val="28"/>
        </w:rPr>
        <w:t xml:space="preserve"> человек на 1000 населения, что обусловлено сокращением уровня рождаемости до </w:t>
      </w:r>
      <w:r w:rsidR="005B1020">
        <w:rPr>
          <w:szCs w:val="28"/>
        </w:rPr>
        <w:t>5,2</w:t>
      </w:r>
      <w:r>
        <w:rPr>
          <w:szCs w:val="28"/>
        </w:rPr>
        <w:t xml:space="preserve"> человек на 1000 населения. </w:t>
      </w:r>
    </w:p>
    <w:p w:rsidR="00D77CD2" w:rsidRDefault="00D77CD2" w:rsidP="00D77CD2">
      <w:pPr>
        <w:pStyle w:val="24"/>
        <w:spacing w:after="0" w:line="240" w:lineRule="auto"/>
        <w:ind w:firstLine="709"/>
      </w:pPr>
      <w:r>
        <w:rPr>
          <w:szCs w:val="28"/>
        </w:rPr>
        <w:t>По оценке в 2024 году ср</w:t>
      </w:r>
      <w:r>
        <w:rPr>
          <w:bCs/>
          <w:iCs/>
        </w:rPr>
        <w:t>еднегодовая численность постоянного населения</w:t>
      </w:r>
      <w:r>
        <w:t xml:space="preserve"> в Лужском муниципальном районе сократится по сравнению с 2023 годом на 1,6 % и составит 73983 человека. </w:t>
      </w:r>
    </w:p>
    <w:p w:rsidR="00D77CD2" w:rsidRDefault="00D77CD2" w:rsidP="00D77CD2">
      <w:pPr>
        <w:pStyle w:val="24"/>
        <w:spacing w:after="0" w:line="240" w:lineRule="auto"/>
        <w:ind w:firstLine="709"/>
      </w:pPr>
      <w:r>
        <w:rPr>
          <w:bCs/>
          <w:iCs/>
        </w:rPr>
        <w:t>Коэффициент естественной убыли</w:t>
      </w:r>
      <w:r>
        <w:t xml:space="preserve"> сократится до 12,0 чел. на 1000 населения, что обусловлено значительным ростом уровня рождаемости до 5,6 родившихся на 1000 населения.</w:t>
      </w:r>
    </w:p>
    <w:p w:rsidR="00D77CD2" w:rsidRDefault="00D77CD2" w:rsidP="00D77CD2">
      <w:pPr>
        <w:pStyle w:val="24"/>
        <w:spacing w:after="0" w:line="240" w:lineRule="auto"/>
        <w:ind w:firstLine="709"/>
        <w:rPr>
          <w:szCs w:val="28"/>
        </w:rPr>
      </w:pPr>
      <w:r>
        <w:rPr>
          <w:szCs w:val="28"/>
        </w:rPr>
        <w:lastRenderedPageBreak/>
        <w:t>В 2025-2027 годах прогнозируется постепенное сокращение коэффициента естественной убыли населения с 11,9 человек на 1000 населения в 2025 году до 11,6 человек на 1000 населения в 2027 году.</w:t>
      </w:r>
    </w:p>
    <w:p w:rsidR="00D77CD2" w:rsidRDefault="00D77CD2" w:rsidP="00D77CD2">
      <w:pPr>
        <w:widowControl w:val="0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уровня смертности также обусловлено структурой населения, прежде всего процессом старения населения, а также высокой смертностью мужчин трудоспособного возраста в основном от внешних причин смерти.</w:t>
      </w:r>
    </w:p>
    <w:p w:rsidR="00D77CD2" w:rsidRDefault="00D77CD2" w:rsidP="00D77CD2">
      <w:pPr>
        <w:widowControl w:val="0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Тенденция сокращения численности населения наблюдается из-за сокращения числа женщин активного репродуктивного возраста (20-29 лет), обусловленного демографическим кризисом 90-х годов. Кроме этого отмечается постарение возрастной модели рождаемости, что в свою очередь может влиять на уровень смертности.</w:t>
      </w:r>
    </w:p>
    <w:p w:rsidR="00D77CD2" w:rsidRDefault="00D77CD2" w:rsidP="00D77CD2">
      <w:pPr>
        <w:widowControl w:val="0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7CD2" w:rsidRDefault="00D77CD2" w:rsidP="00D77CD2">
      <w:pPr>
        <w:widowControl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ПРОМЫШЛЕННОЕ ПРОИЗВОДСТВО</w:t>
      </w:r>
    </w:p>
    <w:p w:rsidR="00D77CD2" w:rsidRDefault="00D77CD2" w:rsidP="00D77CD2">
      <w:pPr>
        <w:widowControl w:val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роль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экономике района принадлежит промышленному производству, которое занимает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68,4 %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объема отгруженной продукции.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2023 года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объем промышленного производства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крупных и средних предприятий района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15806,3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или 105,7 % к уровню предыдущего года.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промышленное производство Лужского района входят следующие виды деятельности: </w:t>
      </w:r>
    </w:p>
    <w:p w:rsidR="00D77CD2" w:rsidRDefault="00D77CD2" w:rsidP="00D77CD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обрабатывающие производства;</w:t>
      </w:r>
    </w:p>
    <w:p w:rsidR="00D77CD2" w:rsidRDefault="00D77CD2" w:rsidP="00D77CD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электрической энергией, газом и паром; </w:t>
      </w:r>
    </w:p>
    <w:p w:rsidR="00D77CD2" w:rsidRDefault="00D77CD2" w:rsidP="00D77CD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добыча полезных ископаемых;</w:t>
      </w:r>
    </w:p>
    <w:p w:rsidR="00D77CD2" w:rsidRDefault="00D77CD2" w:rsidP="00D77CD2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водоснабжение, водоотведение.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96,5 % от общего объема отгруженной продукции промышленного производства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занимают предприятия обрабатывающих производств.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Обрабатывающие производства представлены предприятиями пищевой и перерабатывающей промышленности, химической промышленности, предприятиями по производству прочих неметаллических минеральных продуктов.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 отчетный период 2023 года крупными и средними предприятиями обрабатывающих производств отгружено товаров собственного производства, выполнено работ и услуг на сумму 15,3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рублей, что составило </w:t>
      </w:r>
      <w:r w:rsidR="00576B46">
        <w:rPr>
          <w:rFonts w:ascii="Times New Roman" w:hAnsi="Times New Roman" w:cs="Times New Roman"/>
          <w:color w:val="auto"/>
          <w:sz w:val="28"/>
          <w:szCs w:val="28"/>
        </w:rPr>
        <w:t>105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,7 % к уровню 2022 года. 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 развития отрасли на среднесрочную перспективу формировался с учетом анализа работы промышленного комплекса в отчетном периоде и за период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полугодия 2024 года, перспективных планов основных промышленных предприятий, а также с применением индексов-дефляторов.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оценке в 2024 году объем отгруженных товаров собственного производства, выполненных работ и услуг собственными силами  производителей промышленной продукции в действующих ценах ожидается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сумме 16,6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рублей, индекс производства составит 100,8 % к уровню                 2023  года.</w:t>
      </w:r>
    </w:p>
    <w:p w:rsidR="00D77CD2" w:rsidRDefault="00D77CD2" w:rsidP="00D77CD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2027 году объем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отруженных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товаров составит 18,6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рублей, индекс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101,6 %.</w:t>
      </w:r>
    </w:p>
    <w:p w:rsidR="00D77CD2" w:rsidRDefault="00D77CD2" w:rsidP="00D77CD2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7CD2" w:rsidRDefault="00D77CD2" w:rsidP="00D77CD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ХОЗЯЙСТВО </w:t>
      </w:r>
    </w:p>
    <w:p w:rsidR="00D77CD2" w:rsidRDefault="00D77CD2" w:rsidP="00D77CD2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гропромышленный комплекс Лужского района включает в себя 17 сельскохозяйственных предприятий, 8 предприятий пищевой и перерабатывающей промышленности, 2 сельскохозяйственных потребительских кооператива, 39 товарных крестьянских (фермерских) хозяйств.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Также на территории района находятся 136 садоводческих и огороднических некоммерческих товариществ.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2023 году в Лужском районе сельскохозяйственными товаропроизводителями произведено от областных объемов – мяса  свиней 52 %, мяса КРС 10 %, молока 7 %,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плодово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– ягодных культур 49 %, рапса 21 %,  зерна 18 %, картофеля 6 %, овощей открытого грунта  1 %.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поддержку сельского хозяйства района в 2023 году из бюджетов всех уровней выделено 332 млн. рублей, в том числе из местного бюджета – 17 млн. рублей. 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Площадь сельскохозяйственных угодий, используемая сельскохозяйственными товаропроизводителями в 2023 году в районе, составляет более 29 тысяч га.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структуре посевных площадей наибольшую долю занимают кормовые культуры 61 % от общего размера посевных площадей, зерновые 33 %, рапс 3 %, картофель 1,5 %, овощей открытого грунта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составила более 1 %. 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Зерновые убраны с площади 8 525 га, валовой сбор зерновых составил более 28 тысяч тонн (91 % к уровню 2022 года). Средняя урожайность зерна по району составила 35,7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ц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/га.  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Площадь посадки под картофелем, включая товарный и семенной, составила 431 га,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валовый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сбор 11,5 тысяч тонн.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Площадь под овощами открытого грунта в 2023 году составила 54 га,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валовый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сбор составил более 2 тысяч тонн (173 % к уровню 2022 года).  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Рапс убран с площади 761 га, собрано более 2,3 тысяч тонн рапса, урожайность составила 30,3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ц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/га (+2,5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ц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/га к  уровню 2022 года).   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районе под плодово-ягодными культурами занято 368,5 га.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Валовый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сбор плодово-ягодных культур в 2023 году увеличился и составил 346 тонн (136 % к уровню 2022 года). 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Молочным животноводством, которое является ведущей отраслью сельского хозяйства Лужского района, занимаются 7 предприятий, 6 из которых имеют племенной статус, и 8 крестьянских фермерских хозяйств. </w:t>
      </w:r>
    </w:p>
    <w:p w:rsidR="00D77CD2" w:rsidRDefault="00D77CD2" w:rsidP="00012B98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2023 году сельскохозяйственными товаропроизводителями района произведено более 50,1 тысяч тонн коровьего молока (100,6 % к уровню 2022 года). </w:t>
      </w:r>
    </w:p>
    <w:p w:rsidR="00D77CD2" w:rsidRDefault="00D77CD2" w:rsidP="00012B98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Продуктивность дойного стада в сельскохозяйственных предприятиях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составила 9 361 кг на одну фуражную корову, что на 285 кг выше уровня                  2022 года.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Сельскохозяйственными товаропроизводителями в 2023 году произведено мяса на убой в живом весе более 22,3 тысяч тонн. </w:t>
      </w:r>
    </w:p>
    <w:p w:rsidR="00D77CD2" w:rsidRDefault="00D77CD2" w:rsidP="00D77CD2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Основную долю в производстве мяса составляет: мясо свиней - 84 %, мясо крупного рогатого скота - 10 %, мясо птицы - 6 %.</w:t>
      </w:r>
    </w:p>
    <w:p w:rsidR="00D77CD2" w:rsidRDefault="00D77CD2" w:rsidP="00D77CD2">
      <w:pPr>
        <w:spacing w:line="2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2023 году продолжали реализовываться инвестиционные проекты.</w:t>
      </w:r>
    </w:p>
    <w:p w:rsidR="00D77CD2" w:rsidRDefault="00D77CD2" w:rsidP="00D77CD2">
      <w:pPr>
        <w:spacing w:line="20" w:lineRule="atLeas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ООО «ИДАВАНГ Луга»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продолжается строительство свиноводческого комплекса полного цикла производительной мощностью                98 тысяч товарных свиней в год вблизи деревни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Хрепелка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Оредежского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объем инвестиций составляет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2,2 </w:t>
      </w:r>
      <w:proofErr w:type="spellStart"/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млрд</w:t>
      </w:r>
      <w:proofErr w:type="spellEnd"/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рублей.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Завершен запуск первой очереди комплекса (10 свинарников).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77CD2" w:rsidRDefault="00D77CD2" w:rsidP="00D77CD2">
      <w:pPr>
        <w:pStyle w:val="1"/>
        <w:shd w:val="clear" w:color="auto" w:fill="auto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Племзавод</w:t>
      </w:r>
      <w:proofErr w:type="spellEnd"/>
      <w:r>
        <w:rPr>
          <w:sz w:val="28"/>
          <w:szCs w:val="28"/>
        </w:rPr>
        <w:t xml:space="preserve"> «Бугры» в поселке Осьмино строит самый крупный животноводческий комплекс на </w:t>
      </w:r>
      <w:proofErr w:type="spellStart"/>
      <w:r>
        <w:rPr>
          <w:sz w:val="28"/>
          <w:szCs w:val="28"/>
        </w:rPr>
        <w:t>Северо-Западе</w:t>
      </w:r>
      <w:proofErr w:type="spellEnd"/>
      <w:r>
        <w:rPr>
          <w:sz w:val="28"/>
          <w:szCs w:val="28"/>
        </w:rPr>
        <w:t xml:space="preserve"> площадью 51 га, рассчитанный на 8 тысяч голов крупного рогатого скота, из них 3 тысячи фуражных коров. Стоимость проекта 1,9 млрд. рублей.</w:t>
      </w:r>
    </w:p>
    <w:p w:rsidR="00D77CD2" w:rsidRDefault="00D77CD2" w:rsidP="00D77CD2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Племзавод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Рапти</w:t>
      </w:r>
      <w:proofErr w:type="spellEnd"/>
      <w:r>
        <w:rPr>
          <w:sz w:val="28"/>
          <w:szCs w:val="28"/>
        </w:rPr>
        <w:t>» в Дзержинском сельском поселении вблизи деревни Бор осуществлял строительство коровника на 432 головы дойного стада с системой добровольного доения, навозохранилища со станцией разделения навоза. Стоимость проекта составляет 456 млн. рублей. Объект введен в эксплуатацию в 2024 году.</w:t>
      </w:r>
    </w:p>
    <w:p w:rsidR="00D77CD2" w:rsidRDefault="00D77CD2" w:rsidP="00D77CD2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Обособленное подразделение «Лужский комбикормовый завод»                                 АО </w:t>
      </w:r>
      <w:proofErr w:type="spellStart"/>
      <w:r>
        <w:rPr>
          <w:sz w:val="28"/>
          <w:szCs w:val="28"/>
        </w:rPr>
        <w:t>Свинокомплекс</w:t>
      </w:r>
      <w:proofErr w:type="spellEnd"/>
      <w:r>
        <w:rPr>
          <w:sz w:val="28"/>
          <w:szCs w:val="28"/>
        </w:rPr>
        <w:t xml:space="preserve"> «Приозерный» начал реконструкцию и техническое перевооружение линии по производству комбинированных кормов. Стоимость проекта составляет 100 млн. рублей. </w:t>
      </w:r>
    </w:p>
    <w:p w:rsidR="00D77CD2" w:rsidRDefault="00D77CD2" w:rsidP="00D77CD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7CD2" w:rsidRDefault="00D77CD2" w:rsidP="00D77CD2">
      <w:pPr>
        <w:widowControl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ПОТРЕБИТЕЛЬСКИЙ РЫНОК</w:t>
      </w:r>
    </w:p>
    <w:p w:rsidR="00D77CD2" w:rsidRDefault="00D77CD2" w:rsidP="00D77CD2">
      <w:pPr>
        <w:widowControl w:val="0"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77CD2" w:rsidRDefault="00D77CD2" w:rsidP="00D77C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01.01.2024 года на территории Лужского района в различных сферах экономики осуществляют деятельность 2 279 субъектов малого и среднего предпринимательства, что на 4,5 % больше чем за 2022 год,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зарегистрировано 3 712 граждан, что на 79 % больше показателя 2022 года. </w:t>
      </w:r>
    </w:p>
    <w:p w:rsidR="00D77CD2" w:rsidRDefault="00D77CD2" w:rsidP="00D77C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малом бизнесе занято 40 % работников от общего числа занятых в экономике района.</w:t>
      </w:r>
    </w:p>
    <w:p w:rsidR="00D77CD2" w:rsidRDefault="00D77CD2" w:rsidP="00D77C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субъектов малого и среднего предпринимательства, применяющих специальные налоговые режимы, в местный бюджет поступило налогов 208 млн. рублей.</w:t>
      </w: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рамках Муниципальной программы «Стимулирование экономической активности Лужского муниципального района» была выделена субсидия 7 субъектам малого и среднего предпринимательства на общую сумму 5,3 млн. рублей.</w:t>
      </w:r>
    </w:p>
    <w:p w:rsidR="00D77CD2" w:rsidRDefault="00D77CD2" w:rsidP="00012B98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года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оборот розничной торговли крупных и средних предприятий составил 117 % к показателю 2022 года и составил       12 млрд. 269 млн. рублей, общественного питания – 382 млн. рублей, объём платных услуг населению вырос на 79,6 % и составил 3 млрд. 226 млн. рублей.</w:t>
      </w:r>
    </w:p>
    <w:p w:rsidR="00D77CD2" w:rsidRDefault="00D77CD2" w:rsidP="00012B98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Лужского муниципального района осуществляют свою деятельность:</w:t>
      </w:r>
    </w:p>
    <w:p w:rsidR="00D77CD2" w:rsidRDefault="00D77CD2" w:rsidP="00012B98">
      <w:pPr>
        <w:widowControl w:val="0"/>
        <w:numPr>
          <w:ilvl w:val="0"/>
          <w:numId w:val="26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объектов общественного питания на 2302 посадочных места, в том числе в сельской местности 16 объектов на 417 посадочных мест;</w:t>
      </w:r>
    </w:p>
    <w:p w:rsidR="00D77CD2" w:rsidRDefault="00D77CD2" w:rsidP="00012B98">
      <w:pPr>
        <w:widowControl w:val="0"/>
        <w:numPr>
          <w:ilvl w:val="0"/>
          <w:numId w:val="26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630 объектов розничной торговли, в том числе </w:t>
      </w:r>
      <w:r w:rsidR="00012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77 продовольственных магазинов сетевой торговли;</w:t>
      </w:r>
    </w:p>
    <w:p w:rsidR="00D77CD2" w:rsidRDefault="00D77CD2" w:rsidP="00012B98">
      <w:pPr>
        <w:widowControl w:val="0"/>
        <w:numPr>
          <w:ilvl w:val="0"/>
          <w:numId w:val="26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 объектов бытового обслуживания населения.</w:t>
      </w:r>
    </w:p>
    <w:p w:rsidR="00D77CD2" w:rsidRDefault="00D77CD2" w:rsidP="00012B98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населения Лужского района торговыми площадями на </w:t>
      </w:r>
      <w:r>
        <w:rPr>
          <w:rFonts w:ascii="Times New Roman" w:hAnsi="Times New Roman" w:cs="Times New Roman"/>
          <w:sz w:val="28"/>
          <w:szCs w:val="28"/>
        </w:rPr>
        <w:br/>
        <w:t xml:space="preserve">1 тыс. жителей в 1,6 раза превышает норматив. Торговые объекты, в основном, расположены в административных центрах муниципальных образований. Жители 189 сельских малонаселенных пунктов обслуживаются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автомагазины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РАЙПО.</w:t>
      </w:r>
    </w:p>
    <w:p w:rsidR="00D77CD2" w:rsidRDefault="00D77CD2" w:rsidP="00012B98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01 января 2024 года на территории Лужского муниципального района осуществляет деятельность 190 нестационарных торговых объекта, из них 139 расположены на территории Лужского городского поселения.</w:t>
      </w:r>
      <w:proofErr w:type="gramEnd"/>
    </w:p>
    <w:p w:rsidR="00D77CD2" w:rsidRPr="00D77CD2" w:rsidRDefault="00D77CD2" w:rsidP="00012B98">
      <w:pPr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CD2" w:rsidRDefault="00D77CD2" w:rsidP="00012B98">
      <w:pPr>
        <w:widowControl w:val="0"/>
        <w:suppressAutoHyphens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ИНВЕСТИЦИИ</w:t>
      </w:r>
    </w:p>
    <w:p w:rsidR="00D77CD2" w:rsidRDefault="00D77CD2" w:rsidP="00012B98">
      <w:pPr>
        <w:widowControl w:val="0"/>
        <w:suppressAutoHyphens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инвестиций в основной капитал за счет всех источников финансирования за первое полугодие 2024 года составил 1,21 миллион</w:t>
      </w:r>
      <w:r w:rsidR="00576B4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рублей, что выше показателя к аналогичному периоду прошлого года на                    760 миллионов рублей. </w:t>
      </w: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Основным источником финансирования инвестиций в основной капитал крупных и средних организаций в первом полугодии 2024 года являются собственные средства предприятий 80,5 % или 974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рублей. Привлеченные средства организаций (235 млн. руб.) составили 19,5 % от общего объема инвестиций.</w:t>
      </w:r>
    </w:p>
    <w:p w:rsidR="00D77CD2" w:rsidRDefault="00D77CD2" w:rsidP="00012B98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2025-2027 годы прогнозируется снижение объема инвестиций в среднесрочной перспективе, в связи со снижением темпа реновации образовательных учреждений.</w:t>
      </w:r>
    </w:p>
    <w:p w:rsidR="00D77CD2" w:rsidRDefault="00D77CD2" w:rsidP="00012B9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77CD2" w:rsidRDefault="00D77CD2" w:rsidP="00012B98">
      <w:pPr>
        <w:widowControl w:val="0"/>
        <w:suppressAutoHyphens/>
        <w:ind w:right="-2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СТРОИТЕЛЬСТВО</w:t>
      </w:r>
    </w:p>
    <w:p w:rsidR="00D77CD2" w:rsidRDefault="00D77CD2" w:rsidP="00012B98">
      <w:pPr>
        <w:widowControl w:val="0"/>
        <w:suppressAutoHyphens/>
        <w:ind w:right="-2"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7CD2" w:rsidRDefault="00D77CD2" w:rsidP="00012B98">
      <w:pPr>
        <w:widowControl w:val="0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 Лужском муниципальном районе введено в эксплуатацию 75 266 кв. метров общей площади жилых домов, в том числе 63 314,41 кв. метров общей площади индивидуальных жилых домов. </w:t>
      </w:r>
    </w:p>
    <w:p w:rsidR="00D77CD2" w:rsidRDefault="00D77CD2" w:rsidP="00012B98">
      <w:pPr>
        <w:widowControl w:val="0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адресной программы «Переселение граждан из аварийного жилищного фонда на территории Ленинградской области в 2019-2025 годах» запланировано строительство 7 десятиэтажных многоквартирных домов в городе Луга. </w:t>
      </w:r>
    </w:p>
    <w:p w:rsidR="00D77CD2" w:rsidRDefault="00D77CD2" w:rsidP="00012B98">
      <w:pPr>
        <w:widowControl w:val="0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по программе введен в эксплуатацию 1 многоквартирный дом общей площадью 11 951,59. кв. метров. В 2024 году будут введены в эксплуатацию еще 2 дома. В 2025 году запланирована постройка                                        2 многоквартирных домов.</w:t>
      </w:r>
    </w:p>
    <w:p w:rsidR="00D77CD2" w:rsidRDefault="00D77CD2" w:rsidP="00012B98">
      <w:pPr>
        <w:widowControl w:val="0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Показатель общей площади жилых помещений, приходящихся на одного человека, в 2023 году составил 35,3 кв. метров, в 2024 году ожидается 36,2 кв. метра, в прогнозном периоде 2025-2027 годов будет постепенно возрастать по мере строительства нового жилья.</w:t>
      </w: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7CD2" w:rsidRDefault="00D77CD2" w:rsidP="00012B98">
      <w:pPr>
        <w:widowControl w:val="0"/>
        <w:suppressAutoHyphens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ТРАНСПОРТ</w:t>
      </w:r>
    </w:p>
    <w:p w:rsidR="00D77CD2" w:rsidRDefault="00D77CD2" w:rsidP="00012B98">
      <w:pPr>
        <w:widowControl w:val="0"/>
        <w:suppressAutoHyphens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в границах Лужского муниципального района составляет </w:t>
      </w:r>
      <w:r w:rsidR="00BF5840">
        <w:rPr>
          <w:rFonts w:ascii="Times New Roman" w:hAnsi="Times New Roman"/>
          <w:sz w:val="28"/>
          <w:szCs w:val="28"/>
        </w:rPr>
        <w:t>1 894,2</w:t>
      </w:r>
      <w:r>
        <w:rPr>
          <w:rFonts w:ascii="Times New Roman" w:hAnsi="Times New Roman"/>
          <w:sz w:val="28"/>
          <w:szCs w:val="28"/>
        </w:rPr>
        <w:t xml:space="preserve"> км, в том числе протяженность федеральной трассы – 131 км, протяженность автомобильных дорог регионального значения – 770 км, протяженность автомобильных дорог местного значения – </w:t>
      </w:r>
      <w:r w:rsidR="00BF5840">
        <w:rPr>
          <w:rFonts w:ascii="Times New Roman" w:hAnsi="Times New Roman"/>
          <w:sz w:val="28"/>
          <w:szCs w:val="28"/>
        </w:rPr>
        <w:t>993,2</w:t>
      </w:r>
      <w:r>
        <w:rPr>
          <w:rFonts w:ascii="Times New Roman" w:hAnsi="Times New Roman"/>
          <w:sz w:val="28"/>
          <w:szCs w:val="28"/>
        </w:rPr>
        <w:t xml:space="preserve"> км, в том числе с твердым покрытием </w:t>
      </w: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</w:t>
      </w:r>
      <w:r w:rsidR="00BF5840">
        <w:rPr>
          <w:rFonts w:ascii="Times New Roman" w:hAnsi="Times New Roman"/>
          <w:sz w:val="28"/>
          <w:szCs w:val="28"/>
        </w:rPr>
        <w:t>466,6</w:t>
      </w:r>
      <w:r>
        <w:rPr>
          <w:rFonts w:ascii="Times New Roman" w:hAnsi="Times New Roman"/>
          <w:sz w:val="28"/>
          <w:szCs w:val="28"/>
        </w:rPr>
        <w:t xml:space="preserve"> км. </w:t>
      </w: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текущий ремонт муниципальных автомобильных дорог осуществлялись подрядными дорожными организациями на основе долгосрочных контрактов: ООО «Альянс», ООО «</w:t>
      </w:r>
      <w:proofErr w:type="spellStart"/>
      <w:r>
        <w:rPr>
          <w:rFonts w:ascii="Times New Roman" w:hAnsi="Times New Roman"/>
          <w:sz w:val="28"/>
          <w:szCs w:val="28"/>
        </w:rPr>
        <w:t>БиАр-сервис</w:t>
      </w:r>
      <w:proofErr w:type="spellEnd"/>
      <w:r>
        <w:rPr>
          <w:rFonts w:ascii="Times New Roman" w:hAnsi="Times New Roman"/>
          <w:sz w:val="28"/>
          <w:szCs w:val="28"/>
        </w:rPr>
        <w:t>»,                                     ГП «</w:t>
      </w:r>
      <w:proofErr w:type="spellStart"/>
      <w:r w:rsidR="00BF5840">
        <w:rPr>
          <w:rFonts w:ascii="Times New Roman" w:hAnsi="Times New Roman"/>
          <w:sz w:val="28"/>
          <w:szCs w:val="28"/>
        </w:rPr>
        <w:t>Киришское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ДРСУ». Обслуживание автомобильных дорог федерального и регионального значения обеспечивалось ООО «</w:t>
      </w:r>
      <w:proofErr w:type="spellStart"/>
      <w:r>
        <w:rPr>
          <w:rFonts w:ascii="Times New Roman" w:hAnsi="Times New Roman"/>
          <w:sz w:val="28"/>
          <w:szCs w:val="28"/>
        </w:rPr>
        <w:t>Гидор</w:t>
      </w:r>
      <w:proofErr w:type="spellEnd"/>
      <w:r>
        <w:rPr>
          <w:rFonts w:ascii="Times New Roman" w:hAnsi="Times New Roman"/>
          <w:sz w:val="28"/>
          <w:szCs w:val="28"/>
        </w:rPr>
        <w:t>» и ГП «</w:t>
      </w:r>
      <w:proofErr w:type="spellStart"/>
      <w:r w:rsidR="00BF5840">
        <w:rPr>
          <w:rFonts w:ascii="Times New Roman" w:hAnsi="Times New Roman"/>
          <w:sz w:val="28"/>
          <w:szCs w:val="28"/>
        </w:rPr>
        <w:t>Киришское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ДРСУ».</w:t>
      </w:r>
    </w:p>
    <w:p w:rsidR="00D77CD2" w:rsidRDefault="00D77CD2" w:rsidP="00012B98">
      <w:pPr>
        <w:widowControl w:val="0"/>
        <w:suppressAutoHyphens/>
        <w:contextualSpacing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77CD2" w:rsidRDefault="00D77CD2" w:rsidP="00012B98">
      <w:pPr>
        <w:widowControl w:val="0"/>
        <w:suppressAutoHyphens/>
        <w:ind w:right="-2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РЫНОК ТРУДА И ЗАНЯТОСТЬ НАСЕЛЕНИЯ</w:t>
      </w: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77CD2" w:rsidRDefault="00D77CD2" w:rsidP="00012B9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Уровень зарегистрированной безработицы на 01.01.2024 сократился на 0,3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процентных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пункта и составил 0,39 % от экономически активного населения района.</w:t>
      </w: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2024 года на рынке труда Лужского района наблюдалась стабильная ситуация, при значительном уменьшении численности безработных граждан и уровня регистрируемой безработицы. На 1 октября 2024 года напряженность на рынке труда составила 0,11 безработных граждан на одну вакансию. </w:t>
      </w: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Среднегодовая численность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занятых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экономике по оценке 2024 года составит 251</w:t>
      </w:r>
      <w:r w:rsidR="00BF5840">
        <w:rPr>
          <w:rFonts w:ascii="Times New Roman" w:eastAsia="Times New Roman" w:hAnsi="Times New Roman" w:cs="Times New Roman"/>
          <w:color w:val="auto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="00BF584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Среднесписочная численность работников организаций и предприятий за период 2023 года составила 19 662 человека. По оценке 2024 года численность работников незначительно увеличится и составит                                19674 человека. В прогнозном периоде среднесписочная численность работников ежегодно будет увеличиваться и к 2027 году составит                           19704 человека.</w:t>
      </w:r>
    </w:p>
    <w:p w:rsidR="00D77CD2" w:rsidRDefault="00D77CD2" w:rsidP="00012B98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Величина среднемесячной заработной платы одного работника района по итогу 2023 года составила 27169,8 рублей, что на 1,0 % больше уровня                    2022 года.</w:t>
      </w:r>
    </w:p>
    <w:p w:rsidR="00F77726" w:rsidRPr="00D77CD2" w:rsidRDefault="00D77CD2" w:rsidP="00012B9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оценке 2024 года среднемесячная номинальная заработная плата на одного работника составит 28048,4 рублей. В прогнозном периоде заработная плата на 1 работника будет увеличиваться и к 2027 году достигнет                            32283,9 рубля.</w:t>
      </w:r>
    </w:p>
    <w:sectPr w:rsidR="00F77726" w:rsidRPr="00D77CD2" w:rsidSect="00A16958">
      <w:pgSz w:w="11906" w:h="16838"/>
      <w:pgMar w:top="993" w:right="850" w:bottom="993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54" w:rsidRDefault="006A1B54" w:rsidP="001849F8">
      <w:r>
        <w:separator/>
      </w:r>
    </w:p>
  </w:endnote>
  <w:endnote w:type="continuationSeparator" w:id="0">
    <w:p w:rsidR="006A1B54" w:rsidRDefault="006A1B54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54" w:rsidRDefault="006A1B54"/>
  </w:footnote>
  <w:footnote w:type="continuationSeparator" w:id="0">
    <w:p w:rsidR="006A1B54" w:rsidRDefault="006A1B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7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F1922"/>
    <w:multiLevelType w:val="hybridMultilevel"/>
    <w:tmpl w:val="B11AA26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2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C1D13"/>
    <w:multiLevelType w:val="multilevel"/>
    <w:tmpl w:val="2144B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326A6B"/>
    <w:multiLevelType w:val="hybridMultilevel"/>
    <w:tmpl w:val="9BF20D16"/>
    <w:lvl w:ilvl="0" w:tplc="97BA30B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48425083"/>
    <w:multiLevelType w:val="hybridMultilevel"/>
    <w:tmpl w:val="002632F8"/>
    <w:lvl w:ilvl="0" w:tplc="A03493E0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7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8"/>
  </w:num>
  <w:num w:numId="17">
    <w:abstractNumId w:val="1"/>
  </w:num>
  <w:num w:numId="18">
    <w:abstractNumId w:val="2"/>
  </w:num>
  <w:num w:numId="19">
    <w:abstractNumId w:val="10"/>
  </w:num>
  <w:num w:numId="20">
    <w:abstractNumId w:val="4"/>
  </w:num>
  <w:num w:numId="21">
    <w:abstractNumId w:val="13"/>
  </w:num>
  <w:num w:numId="22">
    <w:abstractNumId w:val="9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</w:num>
  <w:num w:numId="26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2B98"/>
    <w:rsid w:val="00014525"/>
    <w:rsid w:val="00015F0F"/>
    <w:rsid w:val="00016072"/>
    <w:rsid w:val="00016A18"/>
    <w:rsid w:val="000179A0"/>
    <w:rsid w:val="000206FA"/>
    <w:rsid w:val="00023E13"/>
    <w:rsid w:val="00024A4A"/>
    <w:rsid w:val="00026256"/>
    <w:rsid w:val="000264A2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58F6"/>
    <w:rsid w:val="00047962"/>
    <w:rsid w:val="00053989"/>
    <w:rsid w:val="0005430F"/>
    <w:rsid w:val="00054501"/>
    <w:rsid w:val="00056797"/>
    <w:rsid w:val="0006042F"/>
    <w:rsid w:val="00060544"/>
    <w:rsid w:val="00070E60"/>
    <w:rsid w:val="00071675"/>
    <w:rsid w:val="000740AA"/>
    <w:rsid w:val="00075BA4"/>
    <w:rsid w:val="00076FC7"/>
    <w:rsid w:val="00077371"/>
    <w:rsid w:val="00082836"/>
    <w:rsid w:val="00084244"/>
    <w:rsid w:val="00087778"/>
    <w:rsid w:val="0009279C"/>
    <w:rsid w:val="000B1720"/>
    <w:rsid w:val="000B298E"/>
    <w:rsid w:val="000B29F1"/>
    <w:rsid w:val="000B373C"/>
    <w:rsid w:val="000B3953"/>
    <w:rsid w:val="000B52C1"/>
    <w:rsid w:val="000B6252"/>
    <w:rsid w:val="000B67AC"/>
    <w:rsid w:val="000B6D92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17AB"/>
    <w:rsid w:val="000F7086"/>
    <w:rsid w:val="001018A9"/>
    <w:rsid w:val="00101C3B"/>
    <w:rsid w:val="00103256"/>
    <w:rsid w:val="001040ED"/>
    <w:rsid w:val="001047A3"/>
    <w:rsid w:val="00107AB7"/>
    <w:rsid w:val="0011106A"/>
    <w:rsid w:val="001130B2"/>
    <w:rsid w:val="0011452B"/>
    <w:rsid w:val="00115080"/>
    <w:rsid w:val="00115DE5"/>
    <w:rsid w:val="001162B4"/>
    <w:rsid w:val="00117705"/>
    <w:rsid w:val="001177E6"/>
    <w:rsid w:val="00121257"/>
    <w:rsid w:val="001222A1"/>
    <w:rsid w:val="0012391D"/>
    <w:rsid w:val="00126AC2"/>
    <w:rsid w:val="00130328"/>
    <w:rsid w:val="00135EEF"/>
    <w:rsid w:val="00142D7E"/>
    <w:rsid w:val="001435E0"/>
    <w:rsid w:val="001436E5"/>
    <w:rsid w:val="0015117D"/>
    <w:rsid w:val="00152602"/>
    <w:rsid w:val="001536F5"/>
    <w:rsid w:val="001541DE"/>
    <w:rsid w:val="00154D69"/>
    <w:rsid w:val="0015557B"/>
    <w:rsid w:val="00156709"/>
    <w:rsid w:val="0016047D"/>
    <w:rsid w:val="001610E8"/>
    <w:rsid w:val="001642E6"/>
    <w:rsid w:val="00167EEB"/>
    <w:rsid w:val="001720CB"/>
    <w:rsid w:val="001720D4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56A"/>
    <w:rsid w:val="00196946"/>
    <w:rsid w:val="00196E3F"/>
    <w:rsid w:val="00197319"/>
    <w:rsid w:val="001A05D5"/>
    <w:rsid w:val="001A2176"/>
    <w:rsid w:val="001A37B4"/>
    <w:rsid w:val="001A5A55"/>
    <w:rsid w:val="001B03E7"/>
    <w:rsid w:val="001B4828"/>
    <w:rsid w:val="001B4F13"/>
    <w:rsid w:val="001B5E50"/>
    <w:rsid w:val="001C1514"/>
    <w:rsid w:val="001C632B"/>
    <w:rsid w:val="001D0304"/>
    <w:rsid w:val="001D06FA"/>
    <w:rsid w:val="001D4BA9"/>
    <w:rsid w:val="001E7AE2"/>
    <w:rsid w:val="001F0604"/>
    <w:rsid w:val="001F168E"/>
    <w:rsid w:val="001F4AD5"/>
    <w:rsid w:val="001F5EA6"/>
    <w:rsid w:val="001F6383"/>
    <w:rsid w:val="001F670A"/>
    <w:rsid w:val="001F69DF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45BD6"/>
    <w:rsid w:val="00250550"/>
    <w:rsid w:val="00250ADA"/>
    <w:rsid w:val="0025436E"/>
    <w:rsid w:val="0025456D"/>
    <w:rsid w:val="00264567"/>
    <w:rsid w:val="00266766"/>
    <w:rsid w:val="00267B1B"/>
    <w:rsid w:val="00273142"/>
    <w:rsid w:val="00274EED"/>
    <w:rsid w:val="002763CA"/>
    <w:rsid w:val="002816FE"/>
    <w:rsid w:val="00282A5A"/>
    <w:rsid w:val="00287701"/>
    <w:rsid w:val="00296D9C"/>
    <w:rsid w:val="00296DB6"/>
    <w:rsid w:val="002976EF"/>
    <w:rsid w:val="002A5E0D"/>
    <w:rsid w:val="002A6407"/>
    <w:rsid w:val="002B0AB6"/>
    <w:rsid w:val="002B10F7"/>
    <w:rsid w:val="002B2D27"/>
    <w:rsid w:val="002B6F54"/>
    <w:rsid w:val="002C1669"/>
    <w:rsid w:val="002C276D"/>
    <w:rsid w:val="002C3AC8"/>
    <w:rsid w:val="002C4465"/>
    <w:rsid w:val="002D1C3A"/>
    <w:rsid w:val="002D2290"/>
    <w:rsid w:val="002D3DFE"/>
    <w:rsid w:val="002E69DE"/>
    <w:rsid w:val="002E6E38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4090"/>
    <w:rsid w:val="0032650C"/>
    <w:rsid w:val="0033333B"/>
    <w:rsid w:val="0033700F"/>
    <w:rsid w:val="00337679"/>
    <w:rsid w:val="00340EFE"/>
    <w:rsid w:val="00342387"/>
    <w:rsid w:val="00343DFE"/>
    <w:rsid w:val="0034423B"/>
    <w:rsid w:val="00351833"/>
    <w:rsid w:val="00356624"/>
    <w:rsid w:val="0035797C"/>
    <w:rsid w:val="0036177F"/>
    <w:rsid w:val="00363F45"/>
    <w:rsid w:val="003644D8"/>
    <w:rsid w:val="00365EE3"/>
    <w:rsid w:val="003667FC"/>
    <w:rsid w:val="00372012"/>
    <w:rsid w:val="00372370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2DBF"/>
    <w:rsid w:val="003E69C8"/>
    <w:rsid w:val="003F0B60"/>
    <w:rsid w:val="003F5DCE"/>
    <w:rsid w:val="003F6776"/>
    <w:rsid w:val="00400568"/>
    <w:rsid w:val="00402172"/>
    <w:rsid w:val="00403E66"/>
    <w:rsid w:val="004050C9"/>
    <w:rsid w:val="00405C72"/>
    <w:rsid w:val="00413275"/>
    <w:rsid w:val="00415B54"/>
    <w:rsid w:val="0041622A"/>
    <w:rsid w:val="00416665"/>
    <w:rsid w:val="00424C89"/>
    <w:rsid w:val="00427538"/>
    <w:rsid w:val="00427CE1"/>
    <w:rsid w:val="00434027"/>
    <w:rsid w:val="004359F5"/>
    <w:rsid w:val="004365A1"/>
    <w:rsid w:val="004370BC"/>
    <w:rsid w:val="0045695B"/>
    <w:rsid w:val="00465557"/>
    <w:rsid w:val="00466012"/>
    <w:rsid w:val="00467725"/>
    <w:rsid w:val="00471B24"/>
    <w:rsid w:val="004748B3"/>
    <w:rsid w:val="00474B1E"/>
    <w:rsid w:val="00475A00"/>
    <w:rsid w:val="00476178"/>
    <w:rsid w:val="004812CA"/>
    <w:rsid w:val="0048159D"/>
    <w:rsid w:val="00481ED2"/>
    <w:rsid w:val="004838DB"/>
    <w:rsid w:val="00484E0D"/>
    <w:rsid w:val="004862FC"/>
    <w:rsid w:val="00487BBA"/>
    <w:rsid w:val="00493348"/>
    <w:rsid w:val="004949E6"/>
    <w:rsid w:val="004A5840"/>
    <w:rsid w:val="004B466D"/>
    <w:rsid w:val="004B51F8"/>
    <w:rsid w:val="004B6F32"/>
    <w:rsid w:val="004C2FC7"/>
    <w:rsid w:val="004C4450"/>
    <w:rsid w:val="004C46CA"/>
    <w:rsid w:val="004D0C20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17BC3"/>
    <w:rsid w:val="005209D2"/>
    <w:rsid w:val="00526150"/>
    <w:rsid w:val="00531BE1"/>
    <w:rsid w:val="0053209D"/>
    <w:rsid w:val="00533058"/>
    <w:rsid w:val="00533A32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5570"/>
    <w:rsid w:val="0057010D"/>
    <w:rsid w:val="005739C8"/>
    <w:rsid w:val="00575C75"/>
    <w:rsid w:val="00576355"/>
    <w:rsid w:val="00576B46"/>
    <w:rsid w:val="0057779B"/>
    <w:rsid w:val="00581EEA"/>
    <w:rsid w:val="00582E4A"/>
    <w:rsid w:val="00585F9F"/>
    <w:rsid w:val="005868E9"/>
    <w:rsid w:val="00587FDD"/>
    <w:rsid w:val="005934D8"/>
    <w:rsid w:val="00593A59"/>
    <w:rsid w:val="00594564"/>
    <w:rsid w:val="005A0240"/>
    <w:rsid w:val="005A26B2"/>
    <w:rsid w:val="005A2766"/>
    <w:rsid w:val="005A4355"/>
    <w:rsid w:val="005A4935"/>
    <w:rsid w:val="005A7114"/>
    <w:rsid w:val="005B1020"/>
    <w:rsid w:val="005B1AE4"/>
    <w:rsid w:val="005B2404"/>
    <w:rsid w:val="005B2AD3"/>
    <w:rsid w:val="005B38E5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5890"/>
    <w:rsid w:val="005E7D6A"/>
    <w:rsid w:val="005F12B1"/>
    <w:rsid w:val="005F131C"/>
    <w:rsid w:val="005F574E"/>
    <w:rsid w:val="0060086F"/>
    <w:rsid w:val="00604E7F"/>
    <w:rsid w:val="00605EE0"/>
    <w:rsid w:val="00623AE2"/>
    <w:rsid w:val="006242D8"/>
    <w:rsid w:val="00624E44"/>
    <w:rsid w:val="0062548D"/>
    <w:rsid w:val="006267EB"/>
    <w:rsid w:val="006274BD"/>
    <w:rsid w:val="006279A8"/>
    <w:rsid w:val="00632135"/>
    <w:rsid w:val="006348D6"/>
    <w:rsid w:val="00634AD0"/>
    <w:rsid w:val="006355D4"/>
    <w:rsid w:val="00637DBF"/>
    <w:rsid w:val="00642600"/>
    <w:rsid w:val="00642D64"/>
    <w:rsid w:val="00645F17"/>
    <w:rsid w:val="00646419"/>
    <w:rsid w:val="00647AFB"/>
    <w:rsid w:val="006501EA"/>
    <w:rsid w:val="006504B6"/>
    <w:rsid w:val="006518D5"/>
    <w:rsid w:val="00657135"/>
    <w:rsid w:val="006611ED"/>
    <w:rsid w:val="00663BA1"/>
    <w:rsid w:val="00664F88"/>
    <w:rsid w:val="00665E27"/>
    <w:rsid w:val="00667942"/>
    <w:rsid w:val="00670637"/>
    <w:rsid w:val="00673B56"/>
    <w:rsid w:val="00677DA8"/>
    <w:rsid w:val="006814BF"/>
    <w:rsid w:val="00681FE9"/>
    <w:rsid w:val="006823BB"/>
    <w:rsid w:val="00685147"/>
    <w:rsid w:val="0068617C"/>
    <w:rsid w:val="006862EA"/>
    <w:rsid w:val="00692643"/>
    <w:rsid w:val="006929E2"/>
    <w:rsid w:val="00693F1F"/>
    <w:rsid w:val="006A0268"/>
    <w:rsid w:val="006A1042"/>
    <w:rsid w:val="006A1B54"/>
    <w:rsid w:val="006A3E6F"/>
    <w:rsid w:val="006A52DB"/>
    <w:rsid w:val="006A5A43"/>
    <w:rsid w:val="006A5DF1"/>
    <w:rsid w:val="006A7606"/>
    <w:rsid w:val="006B0F53"/>
    <w:rsid w:val="006C05A0"/>
    <w:rsid w:val="006C0F2D"/>
    <w:rsid w:val="006C23D2"/>
    <w:rsid w:val="006C334D"/>
    <w:rsid w:val="006C3893"/>
    <w:rsid w:val="006C3CA3"/>
    <w:rsid w:val="006D31BF"/>
    <w:rsid w:val="006D3988"/>
    <w:rsid w:val="006D5D19"/>
    <w:rsid w:val="006E047F"/>
    <w:rsid w:val="006F1668"/>
    <w:rsid w:val="006F7159"/>
    <w:rsid w:val="007043A2"/>
    <w:rsid w:val="00705CFB"/>
    <w:rsid w:val="00711778"/>
    <w:rsid w:val="00720501"/>
    <w:rsid w:val="007218EA"/>
    <w:rsid w:val="00725EAE"/>
    <w:rsid w:val="00727639"/>
    <w:rsid w:val="00727CC5"/>
    <w:rsid w:val="00735BA2"/>
    <w:rsid w:val="007372DD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65FA0"/>
    <w:rsid w:val="007700D2"/>
    <w:rsid w:val="00770996"/>
    <w:rsid w:val="00770A87"/>
    <w:rsid w:val="00770B58"/>
    <w:rsid w:val="00771FA7"/>
    <w:rsid w:val="00772E5F"/>
    <w:rsid w:val="00772EDD"/>
    <w:rsid w:val="00776C61"/>
    <w:rsid w:val="00780F43"/>
    <w:rsid w:val="007813E2"/>
    <w:rsid w:val="00782741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0B3A"/>
    <w:rsid w:val="007B2D51"/>
    <w:rsid w:val="007B58F8"/>
    <w:rsid w:val="007B5ECA"/>
    <w:rsid w:val="007B6417"/>
    <w:rsid w:val="007B690E"/>
    <w:rsid w:val="007C0360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E1412"/>
    <w:rsid w:val="007F013D"/>
    <w:rsid w:val="007F0F6E"/>
    <w:rsid w:val="007F1610"/>
    <w:rsid w:val="007F19A0"/>
    <w:rsid w:val="007F1FB4"/>
    <w:rsid w:val="007F63E5"/>
    <w:rsid w:val="007F7459"/>
    <w:rsid w:val="00800378"/>
    <w:rsid w:val="00801CBD"/>
    <w:rsid w:val="00802E8B"/>
    <w:rsid w:val="0080342B"/>
    <w:rsid w:val="008050A2"/>
    <w:rsid w:val="00810A1A"/>
    <w:rsid w:val="008112A9"/>
    <w:rsid w:val="008160BA"/>
    <w:rsid w:val="00816648"/>
    <w:rsid w:val="008216B7"/>
    <w:rsid w:val="00823B7D"/>
    <w:rsid w:val="00827CBA"/>
    <w:rsid w:val="00831819"/>
    <w:rsid w:val="00835F72"/>
    <w:rsid w:val="008361D4"/>
    <w:rsid w:val="00836298"/>
    <w:rsid w:val="008406B6"/>
    <w:rsid w:val="0084526A"/>
    <w:rsid w:val="00845559"/>
    <w:rsid w:val="0084573B"/>
    <w:rsid w:val="008528AE"/>
    <w:rsid w:val="00852AF4"/>
    <w:rsid w:val="00852D9A"/>
    <w:rsid w:val="00852FCF"/>
    <w:rsid w:val="008569EB"/>
    <w:rsid w:val="008629A7"/>
    <w:rsid w:val="008670D5"/>
    <w:rsid w:val="00867B59"/>
    <w:rsid w:val="008715DE"/>
    <w:rsid w:val="008734D7"/>
    <w:rsid w:val="00874FA4"/>
    <w:rsid w:val="00876BC8"/>
    <w:rsid w:val="00880C7D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C4C2F"/>
    <w:rsid w:val="008D068A"/>
    <w:rsid w:val="008D2574"/>
    <w:rsid w:val="008D6B1F"/>
    <w:rsid w:val="008D7244"/>
    <w:rsid w:val="008E4F87"/>
    <w:rsid w:val="008E60B9"/>
    <w:rsid w:val="008E71D0"/>
    <w:rsid w:val="008F29CA"/>
    <w:rsid w:val="008F3967"/>
    <w:rsid w:val="008F6234"/>
    <w:rsid w:val="00903DAF"/>
    <w:rsid w:val="00904058"/>
    <w:rsid w:val="0090411D"/>
    <w:rsid w:val="009076FC"/>
    <w:rsid w:val="00913AB5"/>
    <w:rsid w:val="0091721F"/>
    <w:rsid w:val="00917BC8"/>
    <w:rsid w:val="00927A47"/>
    <w:rsid w:val="00927FFB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22D3"/>
    <w:rsid w:val="00966EF5"/>
    <w:rsid w:val="00970484"/>
    <w:rsid w:val="009721CF"/>
    <w:rsid w:val="009728F0"/>
    <w:rsid w:val="00974E2C"/>
    <w:rsid w:val="009751DD"/>
    <w:rsid w:val="00977FC1"/>
    <w:rsid w:val="00980F93"/>
    <w:rsid w:val="00982CED"/>
    <w:rsid w:val="00983C77"/>
    <w:rsid w:val="00984A3F"/>
    <w:rsid w:val="00990E22"/>
    <w:rsid w:val="009A51F9"/>
    <w:rsid w:val="009C50FE"/>
    <w:rsid w:val="009D24DF"/>
    <w:rsid w:val="009D447A"/>
    <w:rsid w:val="009E1048"/>
    <w:rsid w:val="009E3A94"/>
    <w:rsid w:val="009E5751"/>
    <w:rsid w:val="009E6C1C"/>
    <w:rsid w:val="009F02E6"/>
    <w:rsid w:val="009F3A85"/>
    <w:rsid w:val="009F3D5B"/>
    <w:rsid w:val="009F7E1E"/>
    <w:rsid w:val="00A011F6"/>
    <w:rsid w:val="00A01900"/>
    <w:rsid w:val="00A020E3"/>
    <w:rsid w:val="00A06D6F"/>
    <w:rsid w:val="00A12246"/>
    <w:rsid w:val="00A14178"/>
    <w:rsid w:val="00A16958"/>
    <w:rsid w:val="00A30A70"/>
    <w:rsid w:val="00A32E46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80CD2"/>
    <w:rsid w:val="00A81A81"/>
    <w:rsid w:val="00A90472"/>
    <w:rsid w:val="00A90CD0"/>
    <w:rsid w:val="00A91382"/>
    <w:rsid w:val="00A927EB"/>
    <w:rsid w:val="00AA0660"/>
    <w:rsid w:val="00AA14BD"/>
    <w:rsid w:val="00AB1848"/>
    <w:rsid w:val="00AB2B8C"/>
    <w:rsid w:val="00AB4245"/>
    <w:rsid w:val="00AB6DAC"/>
    <w:rsid w:val="00AC3437"/>
    <w:rsid w:val="00AC5169"/>
    <w:rsid w:val="00AC5383"/>
    <w:rsid w:val="00AD2DA5"/>
    <w:rsid w:val="00AD5E85"/>
    <w:rsid w:val="00AD715A"/>
    <w:rsid w:val="00AF1721"/>
    <w:rsid w:val="00AF493E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1F0D"/>
    <w:rsid w:val="00B75982"/>
    <w:rsid w:val="00B75EF7"/>
    <w:rsid w:val="00B77C1E"/>
    <w:rsid w:val="00B824E2"/>
    <w:rsid w:val="00B849FB"/>
    <w:rsid w:val="00B86ABD"/>
    <w:rsid w:val="00B872B5"/>
    <w:rsid w:val="00B903EA"/>
    <w:rsid w:val="00B90D0C"/>
    <w:rsid w:val="00B9469E"/>
    <w:rsid w:val="00B9624B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D138E"/>
    <w:rsid w:val="00BD7614"/>
    <w:rsid w:val="00BD78EB"/>
    <w:rsid w:val="00BE1DF9"/>
    <w:rsid w:val="00BE25B5"/>
    <w:rsid w:val="00BE3971"/>
    <w:rsid w:val="00BE5A06"/>
    <w:rsid w:val="00BE7018"/>
    <w:rsid w:val="00BF0CF5"/>
    <w:rsid w:val="00BF114A"/>
    <w:rsid w:val="00BF28CF"/>
    <w:rsid w:val="00BF5840"/>
    <w:rsid w:val="00BF5B4A"/>
    <w:rsid w:val="00BF785C"/>
    <w:rsid w:val="00C05543"/>
    <w:rsid w:val="00C10942"/>
    <w:rsid w:val="00C12567"/>
    <w:rsid w:val="00C149A0"/>
    <w:rsid w:val="00C14B5B"/>
    <w:rsid w:val="00C14CB0"/>
    <w:rsid w:val="00C1767B"/>
    <w:rsid w:val="00C21EFC"/>
    <w:rsid w:val="00C23BA5"/>
    <w:rsid w:val="00C2693D"/>
    <w:rsid w:val="00C30421"/>
    <w:rsid w:val="00C3210A"/>
    <w:rsid w:val="00C324D2"/>
    <w:rsid w:val="00C335C7"/>
    <w:rsid w:val="00C36E42"/>
    <w:rsid w:val="00C43950"/>
    <w:rsid w:val="00C440A9"/>
    <w:rsid w:val="00C44476"/>
    <w:rsid w:val="00C44FE9"/>
    <w:rsid w:val="00C52E5F"/>
    <w:rsid w:val="00C5606F"/>
    <w:rsid w:val="00C57751"/>
    <w:rsid w:val="00C6067E"/>
    <w:rsid w:val="00C632AF"/>
    <w:rsid w:val="00C65C5C"/>
    <w:rsid w:val="00C71770"/>
    <w:rsid w:val="00C764B6"/>
    <w:rsid w:val="00C76912"/>
    <w:rsid w:val="00C81FC2"/>
    <w:rsid w:val="00C82AD6"/>
    <w:rsid w:val="00C82FFC"/>
    <w:rsid w:val="00C84E47"/>
    <w:rsid w:val="00C84F41"/>
    <w:rsid w:val="00C87460"/>
    <w:rsid w:val="00C904EA"/>
    <w:rsid w:val="00CA2199"/>
    <w:rsid w:val="00CA3473"/>
    <w:rsid w:val="00CB0D02"/>
    <w:rsid w:val="00CB4A59"/>
    <w:rsid w:val="00CC1F3F"/>
    <w:rsid w:val="00CD0A13"/>
    <w:rsid w:val="00CD22F5"/>
    <w:rsid w:val="00CD6A90"/>
    <w:rsid w:val="00CE5EAB"/>
    <w:rsid w:val="00CE7136"/>
    <w:rsid w:val="00CE74D2"/>
    <w:rsid w:val="00CF0934"/>
    <w:rsid w:val="00CF33E9"/>
    <w:rsid w:val="00CF5A49"/>
    <w:rsid w:val="00CF6A43"/>
    <w:rsid w:val="00D029DB"/>
    <w:rsid w:val="00D049EF"/>
    <w:rsid w:val="00D0544D"/>
    <w:rsid w:val="00D10614"/>
    <w:rsid w:val="00D10D0F"/>
    <w:rsid w:val="00D11224"/>
    <w:rsid w:val="00D11D33"/>
    <w:rsid w:val="00D12039"/>
    <w:rsid w:val="00D21CB0"/>
    <w:rsid w:val="00D2219F"/>
    <w:rsid w:val="00D31465"/>
    <w:rsid w:val="00D31F85"/>
    <w:rsid w:val="00D325C6"/>
    <w:rsid w:val="00D33765"/>
    <w:rsid w:val="00D348AF"/>
    <w:rsid w:val="00D3669A"/>
    <w:rsid w:val="00D436E6"/>
    <w:rsid w:val="00D45CE7"/>
    <w:rsid w:val="00D4624F"/>
    <w:rsid w:val="00D4645C"/>
    <w:rsid w:val="00D467C1"/>
    <w:rsid w:val="00D47A37"/>
    <w:rsid w:val="00D53AC6"/>
    <w:rsid w:val="00D56E69"/>
    <w:rsid w:val="00D61CCF"/>
    <w:rsid w:val="00D621EB"/>
    <w:rsid w:val="00D625E8"/>
    <w:rsid w:val="00D64E60"/>
    <w:rsid w:val="00D7058B"/>
    <w:rsid w:val="00D70FC1"/>
    <w:rsid w:val="00D73A68"/>
    <w:rsid w:val="00D7443D"/>
    <w:rsid w:val="00D77CD2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A36A7"/>
    <w:rsid w:val="00DB3159"/>
    <w:rsid w:val="00DB42B5"/>
    <w:rsid w:val="00DC04EF"/>
    <w:rsid w:val="00DC37ED"/>
    <w:rsid w:val="00DC4A99"/>
    <w:rsid w:val="00DC4AA0"/>
    <w:rsid w:val="00DC615C"/>
    <w:rsid w:val="00DD0C78"/>
    <w:rsid w:val="00DD78EF"/>
    <w:rsid w:val="00DE35D3"/>
    <w:rsid w:val="00DE4C9C"/>
    <w:rsid w:val="00DE5A5D"/>
    <w:rsid w:val="00DF1BD4"/>
    <w:rsid w:val="00E01262"/>
    <w:rsid w:val="00E076B9"/>
    <w:rsid w:val="00E10408"/>
    <w:rsid w:val="00E1387F"/>
    <w:rsid w:val="00E216AA"/>
    <w:rsid w:val="00E22DA0"/>
    <w:rsid w:val="00E23232"/>
    <w:rsid w:val="00E23C56"/>
    <w:rsid w:val="00E250DB"/>
    <w:rsid w:val="00E3190F"/>
    <w:rsid w:val="00E332B6"/>
    <w:rsid w:val="00E34EC7"/>
    <w:rsid w:val="00E354E0"/>
    <w:rsid w:val="00E360F8"/>
    <w:rsid w:val="00E40087"/>
    <w:rsid w:val="00E42C15"/>
    <w:rsid w:val="00E4338A"/>
    <w:rsid w:val="00E44B6D"/>
    <w:rsid w:val="00E46AAF"/>
    <w:rsid w:val="00E501B2"/>
    <w:rsid w:val="00E5207C"/>
    <w:rsid w:val="00E54A55"/>
    <w:rsid w:val="00E60EE3"/>
    <w:rsid w:val="00E61383"/>
    <w:rsid w:val="00E61CAC"/>
    <w:rsid w:val="00E67740"/>
    <w:rsid w:val="00E84F43"/>
    <w:rsid w:val="00E868C2"/>
    <w:rsid w:val="00E90946"/>
    <w:rsid w:val="00E92F7F"/>
    <w:rsid w:val="00E94B55"/>
    <w:rsid w:val="00E94D24"/>
    <w:rsid w:val="00E956DD"/>
    <w:rsid w:val="00EA0709"/>
    <w:rsid w:val="00EA0B42"/>
    <w:rsid w:val="00EA3277"/>
    <w:rsid w:val="00EA3B0B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28A4"/>
    <w:rsid w:val="00ED48DA"/>
    <w:rsid w:val="00ED5071"/>
    <w:rsid w:val="00EF0CCC"/>
    <w:rsid w:val="00EF2565"/>
    <w:rsid w:val="00EF76B7"/>
    <w:rsid w:val="00F00BFB"/>
    <w:rsid w:val="00F00ECD"/>
    <w:rsid w:val="00F068CD"/>
    <w:rsid w:val="00F06ACD"/>
    <w:rsid w:val="00F12752"/>
    <w:rsid w:val="00F15C12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2DAF"/>
    <w:rsid w:val="00F662F6"/>
    <w:rsid w:val="00F673E1"/>
    <w:rsid w:val="00F77726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10AA"/>
    <w:rsid w:val="00FA46C5"/>
    <w:rsid w:val="00FA7B39"/>
    <w:rsid w:val="00FB2862"/>
    <w:rsid w:val="00FB48EB"/>
    <w:rsid w:val="00FC03B4"/>
    <w:rsid w:val="00FC2C22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48E2"/>
    <w:rsid w:val="00FE71D2"/>
    <w:rsid w:val="00FF152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d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semiHidden/>
    <w:rsid w:val="0033700F"/>
    <w:rPr>
      <w:color w:val="000000"/>
      <w:sz w:val="24"/>
      <w:szCs w:val="24"/>
    </w:rPr>
  </w:style>
  <w:style w:type="character" w:customStyle="1" w:styleId="10">
    <w:name w:val="Основной текст Знак1"/>
    <w:basedOn w:val="a0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styleId="af0">
    <w:name w:val="Strong"/>
    <w:basedOn w:val="a0"/>
    <w:uiPriority w:val="22"/>
    <w:qFormat/>
    <w:rsid w:val="00C84F41"/>
    <w:rPr>
      <w:b/>
      <w:bCs/>
    </w:rPr>
  </w:style>
  <w:style w:type="paragraph" w:styleId="af1">
    <w:name w:val="No Spacing"/>
    <w:uiPriority w:val="99"/>
    <w:qFormat/>
    <w:rsid w:val="00F7772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77726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77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F7772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 24"/>
    <w:basedOn w:val="a"/>
    <w:qFormat/>
    <w:rsid w:val="00D77CD2"/>
    <w:pPr>
      <w:widowControl w:val="0"/>
      <w:spacing w:after="60" w:line="276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7</cp:revision>
  <cp:lastPrinted>2024-11-13T07:16:00Z</cp:lastPrinted>
  <dcterms:created xsi:type="dcterms:W3CDTF">2024-11-11T12:05:00Z</dcterms:created>
  <dcterms:modified xsi:type="dcterms:W3CDTF">2024-11-13T07:19:00Z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