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82" w:rsidRDefault="00647420" w:rsidP="004D3582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4D3582">
      <w:pPr>
        <w:jc w:val="center"/>
        <w:rPr>
          <w:rFonts w:ascii="Century" w:hAnsi="Century"/>
          <w:b/>
          <w:caps/>
          <w:sz w:val="10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B464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647420">
        <w:rPr>
          <w:rFonts w:ascii="Times New Roman" w:hAnsi="Times New Roman" w:cs="Times New Roman"/>
          <w:sz w:val="28"/>
          <w:szCs w:val="28"/>
        </w:rPr>
        <w:t>07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 w:rsidR="007752F3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604B">
        <w:rPr>
          <w:rFonts w:ascii="Times New Roman" w:hAnsi="Times New Roman" w:cs="Times New Roman"/>
          <w:sz w:val="28"/>
          <w:szCs w:val="28"/>
        </w:rPr>
        <w:t>2</w:t>
      </w:r>
      <w:r w:rsidR="000A6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20">
        <w:rPr>
          <w:rFonts w:ascii="Times New Roman" w:hAnsi="Times New Roman" w:cs="Times New Roman"/>
          <w:sz w:val="28"/>
          <w:szCs w:val="28"/>
        </w:rPr>
        <w:t>389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974F1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121285</wp:posOffset>
                </wp:positionV>
                <wp:extent cx="3156585" cy="2626995"/>
                <wp:effectExtent l="1905" t="0" r="381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6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AE9" w:rsidRDefault="00C56AE9" w:rsidP="00C56AE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C56AE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Об утверждении Порядка взаимодействия главных распорядителей средств местных бюджетов Лужского муниципального </w:t>
                            </w:r>
                          </w:p>
                          <w:p w:rsidR="00C56AE9" w:rsidRPr="00C56AE9" w:rsidRDefault="00C56AE9" w:rsidP="00C56AE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C56AE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района и Лужского городского поселения,</w:t>
                            </w:r>
                          </w:p>
                          <w:p w:rsidR="00C56AE9" w:rsidRDefault="00C56AE9" w:rsidP="00C56AE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C56AE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получателей средств местных бюджетов Лужского муниципального района и </w:t>
                            </w:r>
                          </w:p>
                          <w:p w:rsidR="00C56AE9" w:rsidRDefault="00C56AE9" w:rsidP="00C56AE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C56AE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Лужского городского поселения, предприятий – поставщиков коммунальных услуг </w:t>
                            </w:r>
                          </w:p>
                          <w:p w:rsidR="00C56AE9" w:rsidRDefault="00C56AE9" w:rsidP="00C56AE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C56AE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по осуществлению контроля за объемами </w:t>
                            </w:r>
                          </w:p>
                          <w:p w:rsidR="00C56AE9" w:rsidRDefault="00C56AE9" w:rsidP="00C56AE9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Cs w:val="26"/>
                              </w:rPr>
                            </w:pPr>
                            <w:r w:rsidRPr="00C56AE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 xml:space="preserve">и своевременной оплатой потребления тепловой и электрической энергии, газа, холодной воды и канализационных стоков, </w:t>
                            </w:r>
                          </w:p>
                          <w:p w:rsidR="00372012" w:rsidRPr="00C56AE9" w:rsidRDefault="00C56AE9" w:rsidP="00C56AE9">
                            <w:pPr>
                              <w:ind w:left="-142"/>
                              <w:rPr>
                                <w:sz w:val="22"/>
                                <w:szCs w:val="28"/>
                              </w:rPr>
                            </w:pPr>
                            <w:r w:rsidRPr="00C56AE9">
                              <w:rPr>
                                <w:rFonts w:ascii="Times New Roman" w:hAnsi="Times New Roman" w:cs="Times New Roman"/>
                                <w:szCs w:val="26"/>
                              </w:rPr>
                              <w:t>в том числе при реализации энергосервисных договоров (контрактов)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9pt;margin-top:9.55pt;width:248.55pt;height:20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8RhAIAABA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" stroked="f">
                <v:textbox>
                  <w:txbxContent>
                    <w:p w:rsidR="00C56AE9" w:rsidRDefault="00C56AE9" w:rsidP="00C56AE9">
                      <w:pPr>
                        <w:ind w:left="-142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C56AE9">
                        <w:rPr>
                          <w:rFonts w:ascii="Times New Roman" w:hAnsi="Times New Roman" w:cs="Times New Roman"/>
                          <w:szCs w:val="26"/>
                        </w:rPr>
                        <w:t xml:space="preserve">Об утверждении Порядка взаимодействия главных распорядителей средств местных бюджетов Лужского муниципального </w:t>
                      </w:r>
                    </w:p>
                    <w:p w:rsidR="00C56AE9" w:rsidRPr="00C56AE9" w:rsidRDefault="00C56AE9" w:rsidP="00C56AE9">
                      <w:pPr>
                        <w:ind w:left="-142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C56AE9">
                        <w:rPr>
                          <w:rFonts w:ascii="Times New Roman" w:hAnsi="Times New Roman" w:cs="Times New Roman"/>
                          <w:szCs w:val="26"/>
                        </w:rPr>
                        <w:t>района и Лужского городского поселения,</w:t>
                      </w:r>
                    </w:p>
                    <w:p w:rsidR="00C56AE9" w:rsidRDefault="00C56AE9" w:rsidP="00C56AE9">
                      <w:pPr>
                        <w:ind w:left="-142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C56AE9">
                        <w:rPr>
                          <w:rFonts w:ascii="Times New Roman" w:hAnsi="Times New Roman" w:cs="Times New Roman"/>
                          <w:szCs w:val="26"/>
                        </w:rPr>
                        <w:t xml:space="preserve">получателей средств местных бюджетов Лужского муниципального района и </w:t>
                      </w:r>
                    </w:p>
                    <w:p w:rsidR="00C56AE9" w:rsidRDefault="00C56AE9" w:rsidP="00C56AE9">
                      <w:pPr>
                        <w:ind w:left="-142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C56AE9">
                        <w:rPr>
                          <w:rFonts w:ascii="Times New Roman" w:hAnsi="Times New Roman" w:cs="Times New Roman"/>
                          <w:szCs w:val="26"/>
                        </w:rPr>
                        <w:t xml:space="preserve">Лужского городского поселения, предприятий – поставщиков коммунальных услуг </w:t>
                      </w:r>
                    </w:p>
                    <w:p w:rsidR="00C56AE9" w:rsidRDefault="00C56AE9" w:rsidP="00C56AE9">
                      <w:pPr>
                        <w:ind w:left="-142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C56AE9">
                        <w:rPr>
                          <w:rFonts w:ascii="Times New Roman" w:hAnsi="Times New Roman" w:cs="Times New Roman"/>
                          <w:szCs w:val="26"/>
                        </w:rPr>
                        <w:t xml:space="preserve">по осуществлению контроля за объемами </w:t>
                      </w:r>
                    </w:p>
                    <w:p w:rsidR="00C56AE9" w:rsidRDefault="00C56AE9" w:rsidP="00C56AE9">
                      <w:pPr>
                        <w:ind w:left="-142"/>
                        <w:rPr>
                          <w:rFonts w:ascii="Times New Roman" w:hAnsi="Times New Roman" w:cs="Times New Roman"/>
                          <w:szCs w:val="26"/>
                        </w:rPr>
                      </w:pPr>
                      <w:r w:rsidRPr="00C56AE9">
                        <w:rPr>
                          <w:rFonts w:ascii="Times New Roman" w:hAnsi="Times New Roman" w:cs="Times New Roman"/>
                          <w:szCs w:val="26"/>
                        </w:rPr>
                        <w:t xml:space="preserve">и своевременной оплатой потребления тепловой и электрической энергии, газа, холодной воды и канализационных стоков, </w:t>
                      </w:r>
                    </w:p>
                    <w:p w:rsidR="00372012" w:rsidRPr="00C56AE9" w:rsidRDefault="00C56AE9" w:rsidP="00C56AE9">
                      <w:pPr>
                        <w:ind w:left="-142"/>
                        <w:rPr>
                          <w:sz w:val="22"/>
                          <w:szCs w:val="28"/>
                        </w:rPr>
                      </w:pPr>
                      <w:r w:rsidRPr="00C56AE9">
                        <w:rPr>
                          <w:rFonts w:ascii="Times New Roman" w:hAnsi="Times New Roman" w:cs="Times New Roman"/>
                          <w:szCs w:val="26"/>
                        </w:rPr>
                        <w:t>в том числе при реализации энергосервисных договоров (контрактов)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974F1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8890" t="698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4D2" w:rsidRPr="00FE78A3" w:rsidRDefault="00C324D2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9.55pt;margin-top:.55pt;width:83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">
                <v:textbox>
                  <w:txbxContent>
                    <w:p w:rsidR="00C324D2" w:rsidRPr="00FE78A3" w:rsidRDefault="00C324D2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F609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ab/>
      </w:r>
    </w:p>
    <w:p w:rsidR="005E0788" w:rsidRPr="007F6092" w:rsidRDefault="005E0788" w:rsidP="00D46C0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56AE9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7F6092" w:rsidRDefault="00C56AE9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C56AE9">
        <w:rPr>
          <w:sz w:val="28"/>
          <w:szCs w:val="28"/>
        </w:rPr>
        <w:t>В целях осуществления контроля за объемами и своевременной оплатой потребления тепловой и электрической энергии, холодной воды и канализационных стоков получателями средств местных бюджетов Лужского муниципального района и Лужского городского поселения</w:t>
      </w:r>
      <w:r w:rsidR="000D1DD8" w:rsidRPr="007F6092">
        <w:rPr>
          <w:sz w:val="28"/>
          <w:szCs w:val="28"/>
        </w:rPr>
        <w:t>,</w:t>
      </w:r>
      <w:r w:rsidR="00646419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 xml:space="preserve">администрация Лужского муниципального района  </w:t>
      </w:r>
      <w:r w:rsidR="00646419" w:rsidRPr="007F6092">
        <w:rPr>
          <w:sz w:val="28"/>
          <w:szCs w:val="28"/>
        </w:rPr>
        <w:t>п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с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т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а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н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в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л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я</w:t>
      </w:r>
      <w:r w:rsidR="00E01262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>е т</w:t>
      </w:r>
      <w:r w:rsidR="00646419" w:rsidRPr="007F6092">
        <w:rPr>
          <w:sz w:val="28"/>
          <w:szCs w:val="28"/>
        </w:rPr>
        <w:t>:</w:t>
      </w:r>
    </w:p>
    <w:p w:rsidR="00E01262" w:rsidRPr="007F6092" w:rsidRDefault="00E01262" w:rsidP="005E078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C56AE9" w:rsidRDefault="00C56AE9" w:rsidP="00C56AE9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3" w:firstLine="692"/>
        <w:jc w:val="both"/>
      </w:pPr>
      <w:r>
        <w:t>Утвердить прилагаемый Порядок взаимодействия главных распорядителей средств местных бюджетов Лужского муниципального района и Лужского городского поселения, получателей средств местных бюджетов Лужского муниципального района и Лужского городского поселения, предприятий – поставщиков коммунальных услуг по осуществлению контроля за объемами и своевременной оплатой потребления тепловой и электрической энергии, газа, холодной воды и канализационных стоков, в том числе при реализации энергосервисных договоров (контрактов)  (приложение 1).</w:t>
      </w:r>
    </w:p>
    <w:p w:rsidR="00C56AE9" w:rsidRDefault="00C56AE9" w:rsidP="00C56AE9">
      <w:pPr>
        <w:pStyle w:val="2"/>
        <w:widowControl w:val="0"/>
        <w:tabs>
          <w:tab w:val="left" w:pos="1134"/>
        </w:tabs>
        <w:spacing w:after="0" w:line="240" w:lineRule="auto"/>
        <w:ind w:left="715" w:firstLine="0"/>
        <w:jc w:val="both"/>
      </w:pPr>
    </w:p>
    <w:p w:rsidR="00C56AE9" w:rsidRDefault="00C56AE9" w:rsidP="00C56AE9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3" w:firstLine="692"/>
        <w:jc w:val="both"/>
      </w:pPr>
      <w:r>
        <w:t xml:space="preserve">Утвердить список главных распорядителей средств местных </w:t>
      </w:r>
      <w:r>
        <w:lastRenderedPageBreak/>
        <w:t>бюджетов, на которых распространяются действия настоящего постановления (приложение 2).</w:t>
      </w:r>
    </w:p>
    <w:p w:rsidR="00C56AE9" w:rsidRDefault="00C56AE9" w:rsidP="00C56AE9">
      <w:pPr>
        <w:pStyle w:val="2"/>
        <w:widowControl w:val="0"/>
        <w:tabs>
          <w:tab w:val="left" w:pos="1134"/>
        </w:tabs>
        <w:spacing w:after="0" w:line="240" w:lineRule="auto"/>
        <w:ind w:left="715" w:firstLine="0"/>
        <w:jc w:val="both"/>
      </w:pPr>
    </w:p>
    <w:p w:rsidR="00C56AE9" w:rsidRDefault="00C56AE9" w:rsidP="00C56AE9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3" w:firstLine="692"/>
        <w:jc w:val="both"/>
      </w:pPr>
      <w:r>
        <w:t xml:space="preserve">Постановление администрации Лужского муниципального района от 02.07.2018 № 2051 «Об утверждении </w:t>
      </w:r>
      <w:r w:rsidR="00451A22">
        <w:t xml:space="preserve">Порядка </w:t>
      </w:r>
      <w:r>
        <w:t xml:space="preserve">взаимодействия главных распорядителей средств местных бюджетов Лужского муниципального района и Лужского городского поселения, получателей средств местных бюджетов Лужского муниципального района и Лужского городского поселения, энергоснабжающих организаций по осуществлению контроля за объемами и своевременной оплатой потребления тепловой и электрической энергии, газа, холодной воды и канализационных стоков» </w:t>
      </w:r>
      <w:r w:rsidR="00451A22">
        <w:t>признать</w:t>
      </w:r>
      <w:r>
        <w:t xml:space="preserve"> утратившим силу.</w:t>
      </w:r>
    </w:p>
    <w:p w:rsidR="00451A22" w:rsidRDefault="00451A22" w:rsidP="00451A22">
      <w:pPr>
        <w:pStyle w:val="2"/>
        <w:widowControl w:val="0"/>
        <w:tabs>
          <w:tab w:val="left" w:pos="1134"/>
        </w:tabs>
        <w:spacing w:after="0" w:line="240" w:lineRule="auto"/>
        <w:ind w:left="715" w:firstLine="0"/>
        <w:jc w:val="both"/>
      </w:pPr>
    </w:p>
    <w:p w:rsidR="00451A22" w:rsidRDefault="002D30B0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Контроль за исполнением постановления </w:t>
      </w:r>
      <w:r w:rsidR="00451A22">
        <w:t>оставляю за собой.</w:t>
      </w:r>
    </w:p>
    <w:p w:rsidR="00230FD4" w:rsidRPr="007F6092" w:rsidRDefault="000D1DD8" w:rsidP="00451A22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 w:rsidRPr="007F6092">
        <w:t xml:space="preserve"> </w:t>
      </w:r>
    </w:p>
    <w:p w:rsidR="000D1DD8" w:rsidRPr="007F6092" w:rsidRDefault="000D1DD8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F6092">
        <w:t>Настоящее постановление вступает в силу со дня подписания</w:t>
      </w:r>
      <w:r w:rsidR="00451A22">
        <w:t xml:space="preserve"> и подлежит официальному опубликованию.</w:t>
      </w:r>
      <w:r w:rsidRPr="007F6092">
        <w:t xml:space="preserve"> </w:t>
      </w:r>
    </w:p>
    <w:p w:rsidR="00F673E1" w:rsidRPr="007F6092" w:rsidRDefault="00F673E1" w:rsidP="005E078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7F6092" w:rsidRDefault="005E0788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Г</w:t>
      </w:r>
      <w:r w:rsidR="000C5D1E" w:rsidRPr="007F6092">
        <w:rPr>
          <w:sz w:val="28"/>
          <w:szCs w:val="28"/>
        </w:rPr>
        <w:t>лав</w:t>
      </w:r>
      <w:r w:rsidRPr="007F6092">
        <w:rPr>
          <w:sz w:val="28"/>
          <w:szCs w:val="28"/>
        </w:rPr>
        <w:t>а</w:t>
      </w:r>
      <w:r w:rsidR="00230FD4" w:rsidRPr="007F6092">
        <w:rPr>
          <w:sz w:val="28"/>
          <w:szCs w:val="28"/>
        </w:rPr>
        <w:t xml:space="preserve"> администрации</w:t>
      </w:r>
    </w:p>
    <w:p w:rsidR="00230FD4" w:rsidRPr="007F6092" w:rsidRDefault="00230FD4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Лужского муниципального района</w:t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  <w:t xml:space="preserve">         </w:t>
      </w:r>
      <w:r w:rsidR="007D4095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 xml:space="preserve">      </w:t>
      </w:r>
      <w:r w:rsidR="007D4095" w:rsidRPr="007F6092">
        <w:rPr>
          <w:sz w:val="28"/>
          <w:szCs w:val="28"/>
        </w:rPr>
        <w:t xml:space="preserve"> </w:t>
      </w:r>
      <w:r w:rsidR="00F673E1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>Ю.В. Намлиев</w:t>
      </w:r>
    </w:p>
    <w:p w:rsidR="005E0788" w:rsidRPr="007F6092" w:rsidRDefault="005E078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B71" w:rsidRPr="007F6092" w:rsidRDefault="00561B71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1A22" w:rsidRDefault="00451A22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451A22" w:rsidRPr="00451A22">
        <w:rPr>
          <w:sz w:val="28"/>
          <w:szCs w:val="28"/>
        </w:rPr>
        <w:t xml:space="preserve">ОТСиЖКХ, </w:t>
      </w:r>
      <w:r w:rsidR="00451A22">
        <w:rPr>
          <w:sz w:val="28"/>
          <w:szCs w:val="28"/>
        </w:rPr>
        <w:t xml:space="preserve">комитет по </w:t>
      </w:r>
      <w:r w:rsidR="00451A22" w:rsidRPr="00451A22">
        <w:rPr>
          <w:sz w:val="28"/>
          <w:szCs w:val="28"/>
        </w:rPr>
        <w:t>КРиБ</w:t>
      </w:r>
      <w:r w:rsidR="00451A22">
        <w:rPr>
          <w:sz w:val="28"/>
          <w:szCs w:val="28"/>
        </w:rPr>
        <w:t xml:space="preserve"> </w:t>
      </w:r>
      <w:r w:rsidR="00451A22" w:rsidRPr="00451A22">
        <w:rPr>
          <w:sz w:val="28"/>
          <w:szCs w:val="28"/>
        </w:rPr>
        <w:t xml:space="preserve">ЛГП, КФ, ОБУ, юридический отдел, </w:t>
      </w:r>
      <w:r w:rsidR="00E82A96">
        <w:rPr>
          <w:sz w:val="28"/>
          <w:szCs w:val="28"/>
        </w:rPr>
        <w:t xml:space="preserve">общий отдел, </w:t>
      </w:r>
      <w:r w:rsidR="00451A22" w:rsidRPr="00451A22">
        <w:rPr>
          <w:sz w:val="28"/>
          <w:szCs w:val="28"/>
        </w:rPr>
        <w:t>комитет образования, ОМПСиК, КУМИ, прокуратура</w:t>
      </w:r>
      <w:r w:rsidR="00F673E1">
        <w:rPr>
          <w:sz w:val="28"/>
          <w:szCs w:val="28"/>
        </w:rPr>
        <w:t>.</w:t>
      </w:r>
    </w:p>
    <w:p w:rsidR="00A15B40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15B40" w:rsidRPr="00451A22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1A22">
        <w:rPr>
          <w:sz w:val="28"/>
          <w:szCs w:val="28"/>
        </w:rPr>
        <w:t>07.02.2025 № 389</w:t>
      </w:r>
    </w:p>
    <w:p w:rsidR="00A15B40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451A22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</w:p>
    <w:p w:rsidR="005E0788" w:rsidRDefault="005E0788" w:rsidP="005E0788">
      <w:pPr>
        <w:pStyle w:val="1"/>
        <w:ind w:left="5103" w:right="-2"/>
        <w:contextualSpacing/>
        <w:jc w:val="both"/>
        <w:rPr>
          <w:sz w:val="28"/>
          <w:szCs w:val="28"/>
        </w:rPr>
      </w:pPr>
    </w:p>
    <w:p w:rsidR="005E0788" w:rsidRPr="00451A22" w:rsidRDefault="005E0788" w:rsidP="00451A22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451A22" w:rsidRPr="00451A22" w:rsidRDefault="00451A22" w:rsidP="00451A22">
      <w:pPr>
        <w:widowControl w:val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ПОРЯДОК</w:t>
      </w:r>
    </w:p>
    <w:p w:rsidR="00451A22" w:rsidRPr="00451A22" w:rsidRDefault="00451A22" w:rsidP="00451A22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взаимодействия главных распорядителей средств местных бюджетов Лужского муниципального района и Лужского городского поселения, получателей средств местных бюджетов Лужского муниципального района и Лужского городского поселения, предприятий-поставщиков коммунальных услуг по осуществлению контроля за объемами и своевременной оплатой потребления тепловой и электрической энергии, газа, холодной воды и канализационных стоков, в том числе при реализации энергосервисных договоров (контрактов)</w:t>
      </w:r>
    </w:p>
    <w:p w:rsidR="00451A22" w:rsidRPr="00451A22" w:rsidRDefault="00451A22" w:rsidP="00451A22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A22" w:rsidRPr="00451A22" w:rsidRDefault="00451A22" w:rsidP="00451A22">
      <w:pPr>
        <w:widowControl w:val="0"/>
        <w:tabs>
          <w:tab w:val="left" w:pos="85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1.</w:t>
      </w:r>
      <w:r w:rsidRPr="00451A22">
        <w:rPr>
          <w:rFonts w:ascii="Times New Roman" w:hAnsi="Times New Roman" w:cs="Times New Roman"/>
          <w:sz w:val="28"/>
          <w:szCs w:val="28"/>
        </w:rPr>
        <w:tab/>
        <w:t>Определение объемов потребления коммунальных услуг</w:t>
      </w:r>
    </w:p>
    <w:p w:rsidR="00451A22" w:rsidRPr="00451A22" w:rsidRDefault="00451A22" w:rsidP="00451A22">
      <w:pPr>
        <w:widowControl w:val="0"/>
        <w:tabs>
          <w:tab w:val="left" w:pos="99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1.1.</w:t>
      </w:r>
      <w:r w:rsidRPr="00451A22">
        <w:rPr>
          <w:rFonts w:ascii="Times New Roman" w:hAnsi="Times New Roman" w:cs="Times New Roman"/>
          <w:sz w:val="28"/>
          <w:szCs w:val="28"/>
        </w:rPr>
        <w:tab/>
        <w:t xml:space="preserve">Объемы потребления тепловой и электрической энергии, холодной воды и канализационных стоков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1A22">
        <w:rPr>
          <w:rFonts w:ascii="Times New Roman" w:hAnsi="Times New Roman" w:cs="Times New Roman"/>
          <w:sz w:val="28"/>
          <w:szCs w:val="28"/>
        </w:rPr>
        <w:t xml:space="preserve">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22">
        <w:rPr>
          <w:rFonts w:ascii="Times New Roman" w:hAnsi="Times New Roman" w:cs="Times New Roman"/>
          <w:sz w:val="28"/>
          <w:szCs w:val="28"/>
        </w:rPr>
        <w:t xml:space="preserve">услуги) при планировании расходов на очередной финансовый год и на плановый период определяются муниципальными бюджетными учреждениями, находящимися в ведении главного распорядителя средств местного бюджета Лужского муниципального района и </w:t>
      </w:r>
      <w:r w:rsidRPr="00451A22">
        <w:rPr>
          <w:rFonts w:ascii="Times New Roman" w:hAnsi="Times New Roman" w:cs="Times New Roman"/>
          <w:color w:val="auto"/>
          <w:sz w:val="28"/>
          <w:szCs w:val="28"/>
        </w:rPr>
        <w:t>Лужского городского поселения</w:t>
      </w:r>
      <w:r w:rsidRPr="00451A2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1A22">
        <w:rPr>
          <w:rFonts w:ascii="Times New Roman" w:hAnsi="Times New Roman" w:cs="Times New Roman"/>
          <w:sz w:val="28"/>
          <w:szCs w:val="28"/>
        </w:rPr>
        <w:t xml:space="preserve"> получатели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22">
        <w:rPr>
          <w:rFonts w:ascii="Times New Roman" w:hAnsi="Times New Roman" w:cs="Times New Roman"/>
          <w:sz w:val="28"/>
          <w:szCs w:val="28"/>
        </w:rPr>
        <w:t xml:space="preserve">средств местного бюджета), </w:t>
      </w:r>
      <w:r w:rsidRPr="00451A22">
        <w:rPr>
          <w:rFonts w:ascii="Times New Roman" w:hAnsi="Times New Roman" w:cs="Times New Roman"/>
          <w:color w:val="auto"/>
          <w:sz w:val="28"/>
          <w:szCs w:val="28"/>
        </w:rPr>
        <w:t>на основании</w:t>
      </w:r>
      <w:r w:rsidRPr="00451A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A22">
        <w:rPr>
          <w:rFonts w:ascii="Times New Roman" w:hAnsi="Times New Roman" w:cs="Times New Roman"/>
          <w:sz w:val="28"/>
          <w:szCs w:val="28"/>
        </w:rPr>
        <w:t>анализа фактического потребления коммунальных услуг за предыдущие три года с учетом реорганизации, ликвидации, создания подведомственных предприятий и учреждений, повлекших изменение режима и объема потребления коммунальных услуг, с поквартальным распределением и по согласованию объемов потребления коммунальных услуг с организациями, предоставляющими коммунальные услуги.</w:t>
      </w:r>
    </w:p>
    <w:p w:rsidR="00451A22" w:rsidRPr="00451A22" w:rsidRDefault="00451A22" w:rsidP="00451A22">
      <w:pPr>
        <w:widowControl w:val="0"/>
        <w:tabs>
          <w:tab w:val="left" w:pos="99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1.2.</w:t>
      </w:r>
      <w:r w:rsidRPr="00451A22">
        <w:rPr>
          <w:rFonts w:ascii="Times New Roman" w:hAnsi="Times New Roman" w:cs="Times New Roman"/>
          <w:sz w:val="28"/>
          <w:szCs w:val="28"/>
        </w:rPr>
        <w:tab/>
        <w:t xml:space="preserve">При определении объема потребления коммунальных услуг для получателя средств местного бюджета, имеющего субабонента, финансируемых из местного бюджета, учитывается объем коммунальных услуг, непосредственно расходуемых на нужды потребителя. </w:t>
      </w:r>
    </w:p>
    <w:p w:rsidR="00451A22" w:rsidRPr="00451A22" w:rsidRDefault="00451A22" w:rsidP="00451A22">
      <w:pPr>
        <w:widowControl w:val="0"/>
        <w:tabs>
          <w:tab w:val="left" w:pos="99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1.3. При наличии заключенного энергосервисного договора (контракта) муниципальные учреждения Лужского муниципального района и Лужского городского поселения определяют объем потребления соответствующих коммунальных услуг на весь период действия энергосервисного договора (контракта) в соответствии с объемом потребления за год, предшествующий году заключения энергосервисного договора (контракта), с учетом условий энергосервисного договора (контракта), в том числе факторов, влияющих на объемы потребления энергетических ресурсов.</w:t>
      </w:r>
    </w:p>
    <w:p w:rsidR="00451A22" w:rsidRDefault="00451A22" w:rsidP="00451A22">
      <w:pPr>
        <w:widowControl w:val="0"/>
        <w:tabs>
          <w:tab w:val="left" w:pos="99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A22" w:rsidRPr="00451A22" w:rsidRDefault="00451A22" w:rsidP="00451A22">
      <w:pPr>
        <w:widowControl w:val="0"/>
        <w:tabs>
          <w:tab w:val="left" w:pos="99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A22" w:rsidRPr="00451A22" w:rsidRDefault="00451A22" w:rsidP="00451A22">
      <w:pPr>
        <w:widowControl w:val="0"/>
        <w:tabs>
          <w:tab w:val="left" w:pos="86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51A22">
        <w:rPr>
          <w:rFonts w:ascii="Times New Roman" w:hAnsi="Times New Roman" w:cs="Times New Roman"/>
          <w:sz w:val="28"/>
          <w:szCs w:val="28"/>
        </w:rPr>
        <w:tab/>
        <w:t>Утверждение лимитов потребления коммунальных услуг</w:t>
      </w:r>
    </w:p>
    <w:p w:rsidR="00451A22" w:rsidRPr="00451A22" w:rsidRDefault="00451A22" w:rsidP="00451A22">
      <w:pPr>
        <w:widowControl w:val="0"/>
        <w:tabs>
          <w:tab w:val="left" w:pos="983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2.1.</w:t>
      </w:r>
      <w:r w:rsidRPr="00451A22">
        <w:rPr>
          <w:rFonts w:ascii="Times New Roman" w:hAnsi="Times New Roman" w:cs="Times New Roman"/>
          <w:sz w:val="28"/>
          <w:szCs w:val="28"/>
        </w:rPr>
        <w:tab/>
        <w:t xml:space="preserve">Лимитирование потребления коммунальных услуг производится  в разрезе получателей средств местного бюджета, подведомственных главным распорядителям средств местных бюджетов Лужского муниципального района и Лужского городского поселения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1A22">
        <w:rPr>
          <w:rFonts w:ascii="Times New Roman" w:hAnsi="Times New Roman" w:cs="Times New Roman"/>
          <w:sz w:val="28"/>
          <w:szCs w:val="28"/>
        </w:rPr>
        <w:t xml:space="preserve"> главные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22">
        <w:rPr>
          <w:rFonts w:ascii="Times New Roman" w:hAnsi="Times New Roman" w:cs="Times New Roman"/>
          <w:sz w:val="28"/>
          <w:szCs w:val="28"/>
        </w:rPr>
        <w:t>распорядители средств местных бюджетов) согласно утвержденному перечню главных распорядителей.</w:t>
      </w:r>
    </w:p>
    <w:p w:rsidR="00451A22" w:rsidRPr="00451A22" w:rsidRDefault="00451A22" w:rsidP="00451A22">
      <w:pPr>
        <w:widowControl w:val="0"/>
        <w:tabs>
          <w:tab w:val="left" w:pos="99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2.2.</w:t>
      </w:r>
      <w:r w:rsidRPr="00451A22">
        <w:rPr>
          <w:rFonts w:ascii="Times New Roman" w:hAnsi="Times New Roman" w:cs="Times New Roman"/>
          <w:sz w:val="28"/>
          <w:szCs w:val="28"/>
        </w:rPr>
        <w:tab/>
        <w:t xml:space="preserve">Главные распорядители бюджетных средств Лужского муниципального района и Лужского городского поселения ежегодно до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1A22">
        <w:rPr>
          <w:rFonts w:ascii="Times New Roman" w:hAnsi="Times New Roman" w:cs="Times New Roman"/>
          <w:sz w:val="28"/>
          <w:szCs w:val="28"/>
        </w:rPr>
        <w:t>30 июля представляют соответственно в отдел транспорта, связи и жилищно-коммунального хозяйства и комитет по комплексному развитию и благоустройству Лужского городского поселения администрации Лужского муниципального района (далее – отраслевые органы администрации) на бумажном и электронном носителях заявки на объемы потребления коммунальных услуг в натуральном выражении на очередной финансовый год и на плановый период с поквартальным распределением в разрезе потребителей коммунальных услуг по форме согласно приложению 1 к настоящему Порядку.</w:t>
      </w:r>
    </w:p>
    <w:p w:rsidR="00451A22" w:rsidRPr="00451A22" w:rsidRDefault="00451A22" w:rsidP="00451A22">
      <w:pPr>
        <w:widowControl w:val="0"/>
        <w:tabs>
          <w:tab w:val="left" w:pos="99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2.3.</w:t>
      </w:r>
      <w:r w:rsidRPr="00451A22">
        <w:rPr>
          <w:rFonts w:ascii="Times New Roman" w:hAnsi="Times New Roman" w:cs="Times New Roman"/>
          <w:sz w:val="28"/>
          <w:szCs w:val="28"/>
        </w:rPr>
        <w:tab/>
        <w:t>Отраслевые органы администрации до 15 августа текущего года проверяют заявленные получателями средств местного бюджета объемы потребления коммунальных услуг в натуральном выражении и вносят предложения по их корректировке.</w:t>
      </w:r>
    </w:p>
    <w:p w:rsidR="00451A22" w:rsidRPr="00451A22" w:rsidRDefault="00451A22" w:rsidP="00451A22">
      <w:pPr>
        <w:widowControl w:val="0"/>
        <w:tabs>
          <w:tab w:val="left" w:pos="99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2.4. После проверки отраслевыми органами администрации объемы потребления коммунальных услуг в натуральном выражении (далее – лимиты потребления коммунальных услуг) на очередной финансовый год с поквартальным распределением и на плановый период утверждаются главой администрации Лужского муниципального района</w:t>
      </w:r>
      <w:r w:rsidRPr="00451A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1A22" w:rsidRPr="00451A22" w:rsidRDefault="00451A22" w:rsidP="00451A22">
      <w:pPr>
        <w:widowControl w:val="0"/>
        <w:tabs>
          <w:tab w:val="left" w:pos="99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2.5.</w:t>
      </w:r>
      <w:r w:rsidRPr="00451A22">
        <w:rPr>
          <w:rFonts w:ascii="Times New Roman" w:hAnsi="Times New Roman" w:cs="Times New Roman"/>
          <w:sz w:val="28"/>
          <w:szCs w:val="28"/>
        </w:rPr>
        <w:tab/>
        <w:t>Отраслевые органы администрации до 20 августа текущего года доводят утвержденные лимиты потребления коммунальных услуг на очередной финансовый год и на плановый период до главных распорядителей средств местных бюджетов.</w:t>
      </w:r>
    </w:p>
    <w:p w:rsidR="00451A22" w:rsidRPr="00451A22" w:rsidRDefault="00451A22" w:rsidP="00451A22">
      <w:pPr>
        <w:widowControl w:val="0"/>
        <w:tabs>
          <w:tab w:val="left" w:pos="99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 xml:space="preserve">2.6.  На основании утвержденных лимитов потребления коммунальных услуг (с поквартальным распределением) и на основании утвержденных органом исполнительной власти Ленинградской области в области государственного регулирования  тарифов предприятиям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1A22">
        <w:rPr>
          <w:rFonts w:ascii="Times New Roman" w:hAnsi="Times New Roman" w:cs="Times New Roman"/>
          <w:sz w:val="28"/>
          <w:szCs w:val="28"/>
        </w:rPr>
        <w:t xml:space="preserve"> поставщикам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22">
        <w:rPr>
          <w:rFonts w:ascii="Times New Roman" w:hAnsi="Times New Roman" w:cs="Times New Roman"/>
          <w:sz w:val="28"/>
          <w:szCs w:val="28"/>
        </w:rPr>
        <w:t xml:space="preserve"> коммунальных услуг на очередной финансовый год или прогнозного индекса увеличения тарифов на коммунальные услуги на очередной финансовый год, главные распорядители средств местных бюджетов в течение 10 дней со дня получения лимитов потребления коммунальных услуг определяют потребность в средствах на оплату коммунальных услуг.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 xml:space="preserve">2.7. Главные распорядители средств местного бюджета представляют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51A22">
        <w:rPr>
          <w:rFonts w:ascii="Times New Roman" w:hAnsi="Times New Roman" w:cs="Times New Roman"/>
          <w:sz w:val="28"/>
          <w:szCs w:val="28"/>
        </w:rPr>
        <w:t xml:space="preserve">омитет финансов Лужского муниципального района с учетом утвержденных лимитов потребления коммунальных услуг обоснования бюджетных ассигнований в рамках подготовки проекта решения Совета депутатов о бюджете Лужского муниципального района и Лужского городского поселения </w:t>
      </w:r>
      <w:r w:rsidRPr="00451A22">
        <w:rPr>
          <w:rFonts w:ascii="Times New Roman" w:hAnsi="Times New Roman" w:cs="Times New Roman"/>
          <w:sz w:val="28"/>
          <w:szCs w:val="28"/>
        </w:rPr>
        <w:lastRenderedPageBreak/>
        <w:t>на очередной год и на плановый период (предложения по внесению изменений в решение Совета депутатов о бюджете Лужского муниципального района и Лужского городского поселения на очередной год и на плановый период).</w:t>
      </w:r>
    </w:p>
    <w:p w:rsidR="00451A22" w:rsidRPr="00451A22" w:rsidRDefault="00451A22" w:rsidP="00451A22">
      <w:pPr>
        <w:widowControl w:val="0"/>
        <w:tabs>
          <w:tab w:val="left" w:pos="998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2.8.</w:t>
      </w:r>
      <w:r w:rsidRPr="00451A22">
        <w:rPr>
          <w:rFonts w:ascii="Times New Roman" w:hAnsi="Times New Roman" w:cs="Times New Roman"/>
          <w:sz w:val="28"/>
          <w:szCs w:val="28"/>
        </w:rPr>
        <w:tab/>
        <w:t xml:space="preserve">Получатели средств местного бюджета заключают с поставщиками коммунальных услуг муниципальные контракты на поставку  в объеме утвержденных лимитов потребления коммунальных услуг. </w:t>
      </w:r>
    </w:p>
    <w:p w:rsidR="00451A22" w:rsidRPr="00451A22" w:rsidRDefault="00451A22" w:rsidP="00451A2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 xml:space="preserve">Муниципальные контракты должны быть заключены строго в соответствии с Федеральным законом </w:t>
      </w:r>
      <w:r w:rsidRPr="00451A22">
        <w:rPr>
          <w:rFonts w:ascii="Times New Roman" w:hAnsi="Times New Roman" w:cs="Times New Roman"/>
          <w:color w:val="auto"/>
          <w:sz w:val="28"/>
          <w:szCs w:val="28"/>
        </w:rPr>
        <w:t xml:space="preserve">от 05 апреля 2013 года № 44-ФЗ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451A22">
        <w:rPr>
          <w:rFonts w:ascii="Times New Roman" w:hAnsi="Times New Roman" w:cs="Times New Roman"/>
          <w:color w:val="auto"/>
          <w:sz w:val="28"/>
          <w:szCs w:val="28"/>
        </w:rPr>
        <w:t>«О контрактной системе в сфере закупок товаров, работ услуг для обеспечения государственных и муниципальных нужд» (с изменениями и дополнениями</w:t>
      </w:r>
      <w:r w:rsidRPr="00451A22">
        <w:rPr>
          <w:rFonts w:ascii="Times New Roman" w:hAnsi="Times New Roman" w:cs="Times New Roman"/>
          <w:sz w:val="28"/>
          <w:szCs w:val="28"/>
        </w:rPr>
        <w:t>).</w:t>
      </w:r>
    </w:p>
    <w:p w:rsidR="00451A22" w:rsidRPr="00451A22" w:rsidRDefault="00451A22" w:rsidP="00451A22">
      <w:pPr>
        <w:widowControl w:val="0"/>
        <w:tabs>
          <w:tab w:val="left" w:pos="110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2.9.</w:t>
      </w:r>
      <w:r w:rsidRPr="00451A22">
        <w:rPr>
          <w:rFonts w:ascii="Times New Roman" w:hAnsi="Times New Roman" w:cs="Times New Roman"/>
          <w:sz w:val="28"/>
          <w:szCs w:val="28"/>
        </w:rPr>
        <w:tab/>
        <w:t>Главные распорядители средств местных бюджетов ведут учет муниципальных контрактов на поставку коммунальных услуг, подлежащих исполнению за счет средств местного бюджета.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2.10. Муниципальные учреждения Лужского муниципального района и Лужского городского поселения, заключившие энергосервисные договоры (контракты), к заявке, указанной в пункте 2.2 настоящего Порядка, прилагают копию энергосервисного договора (контракта). При этом лимиты потребления коммунальных услуг по ресурсам, в отношении которых выполняются мероприятия по повышению энергоэффективности в рамках энергосервиса, таким учреждениям согласовываются на весь срок действия энергосервисного договора (контракта) в объеме, равном объему потребления за год, предшествующий году заключения энергосервисного договора (контракта).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A22" w:rsidRPr="00451A22" w:rsidRDefault="00532E48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коммунальных услуг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3.1. Оплата коммунальных услуг осуществляется в соответствии с порядком финансового обеспечения расходов соответствующего бюджета, определенным приказом  Комитета финансов Лужского муниципального района.</w:t>
      </w:r>
    </w:p>
    <w:p w:rsidR="00451A22" w:rsidRPr="00451A22" w:rsidRDefault="00451A22" w:rsidP="00451A22">
      <w:pPr>
        <w:widowControl w:val="0"/>
        <w:tabs>
          <w:tab w:val="left" w:pos="99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3.2.</w:t>
      </w:r>
      <w:r w:rsidRPr="00451A22">
        <w:rPr>
          <w:rFonts w:ascii="Times New Roman" w:hAnsi="Times New Roman" w:cs="Times New Roman"/>
          <w:sz w:val="28"/>
          <w:szCs w:val="28"/>
        </w:rPr>
        <w:tab/>
        <w:t>Главные распорядители средств местных бюджетов ежеквартально до 25-го числа месяца, следующего за отчетным кварталом представляют в  отраслевые органы администрации отчет о фактически потребленных коммунальных услугах и произведенных затратах на оплату коммунальных услуг получателями средств местного бюджета по форме согласно приложению 2 к настоящему Порядку.</w:t>
      </w:r>
    </w:p>
    <w:p w:rsidR="00451A22" w:rsidRPr="00451A22" w:rsidRDefault="00451A22" w:rsidP="00451A22">
      <w:pPr>
        <w:widowControl w:val="0"/>
        <w:tabs>
          <w:tab w:val="left" w:pos="998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3.3. Муниципальные учреждения Лужского муниципального района и Лужского городского поселения, заключившие энергосервисные договоры (контракты), ежеквартально до 15-го числа месяца, следующего за отчетным кварталом, представляют в отраслевые органы администрации сводную информацию о реализации мероприятий, направленных на энергосбережение и повышение энергоэффективности, согласно приложению 3 к настоящему Порядку.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3.4.</w:t>
      </w:r>
      <w:r w:rsidRPr="00451A22">
        <w:rPr>
          <w:rFonts w:ascii="Times New Roman" w:hAnsi="Times New Roman" w:cs="Times New Roman"/>
          <w:sz w:val="28"/>
          <w:szCs w:val="28"/>
        </w:rPr>
        <w:tab/>
        <w:t xml:space="preserve">В случае необходимости изменения утвержденных лимитов потребления коммунальных услуг по объективным причинам (неблагоприятные погодные условия, принятие на свой баланс </w:t>
      </w:r>
      <w:r w:rsidRPr="00451A22">
        <w:rPr>
          <w:rFonts w:ascii="Times New Roman" w:hAnsi="Times New Roman" w:cs="Times New Roman"/>
          <w:sz w:val="28"/>
          <w:szCs w:val="28"/>
        </w:rPr>
        <w:lastRenderedPageBreak/>
        <w:t>дополнительных площадей, реконструкция зданий, приобретение новых энергоустановок и др.) отраслевые отделы администрации на основании письменного обращения главных распорядителей средств местных бюджетов и копий согласованных дополнительных заявочных объемов потребления коммунальных услуг (копии заключенных договоров) с поставщиками коммунальных услуг рассматривают возможность корректировки  лимитов потребления коммунальных услуг и направляют их главным распорядителям средств местных бюджетов.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3.5.  В случае необоснованного превышения лимита потребления коммунальных услуг корректировка лимитов не производится. Оплата за счет средств соответствующего бюджета коммунальных услуг, потребленных сверх утвержденных лимитов, не допускается.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hint="eastAsia"/>
          <w:sz w:val="28"/>
          <w:szCs w:val="28"/>
        </w:rPr>
        <w:t xml:space="preserve"> 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4. Контроль за соблюдением утвержденных лимитов</w:t>
      </w:r>
      <w:r w:rsidR="00532E48">
        <w:rPr>
          <w:rFonts w:ascii="Times New Roman" w:hAnsi="Times New Roman" w:cs="Times New Roman"/>
          <w:sz w:val="28"/>
          <w:szCs w:val="28"/>
        </w:rPr>
        <w:t xml:space="preserve"> потребления коммунальных услуг</w:t>
      </w:r>
    </w:p>
    <w:p w:rsidR="00451A22" w:rsidRPr="00451A22" w:rsidRDefault="00451A22" w:rsidP="00451A22">
      <w:pPr>
        <w:widowControl w:val="0"/>
        <w:tabs>
          <w:tab w:val="left" w:pos="99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4.1. Контроль за соблюдением утвержденных лимитов потребления коммунальных услуг осуществляется главными распорядителями средств местных бюджетов. Разногласия, возникшие в процессе контроля за соблюдением утвержденных лимитов потребления коммунальных услуг, между предприятиями – поставщиками коммунальных услуг и получателями средств местного бюджета разрешаются в порядке, установленном муниципальными контрактами.</w:t>
      </w:r>
    </w:p>
    <w:p w:rsidR="00451A22" w:rsidRPr="00451A22" w:rsidRDefault="00451A22" w:rsidP="00451A22">
      <w:pPr>
        <w:widowControl w:val="0"/>
        <w:tabs>
          <w:tab w:val="left" w:pos="99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A22">
        <w:rPr>
          <w:rFonts w:ascii="Times New Roman" w:hAnsi="Times New Roman" w:cs="Times New Roman"/>
          <w:sz w:val="28"/>
          <w:szCs w:val="28"/>
        </w:rPr>
        <w:t>4.2. При выявлении наличия фактов подключения к сетям неподведомственных субабонентов отраслевые органы администрации уменьшают получателю средств местного бюджета лимит потребления коммунальных услуг, а главный распорядитель бюджетных средств – объем финансирования на сумму необоснованных расходов.</w:t>
      </w:r>
    </w:p>
    <w:p w:rsidR="00451A22" w:rsidRPr="00451A22" w:rsidRDefault="00451A22" w:rsidP="00451A22">
      <w:pPr>
        <w:widowControl w:val="0"/>
        <w:tabs>
          <w:tab w:val="left" w:pos="99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451A22">
        <w:rPr>
          <w:rFonts w:ascii="Times New Roman" w:hAnsi="Times New Roman" w:cs="Times New Roman"/>
          <w:sz w:val="28"/>
          <w:szCs w:val="28"/>
        </w:rPr>
        <w:t>4.3. Ответственность за несвоевременное представление и рассмотрение документов в установленные настоящим Порядком сроки несут отраслевые органы администрации Лужского муниципального района.</w:t>
      </w:r>
    </w:p>
    <w:p w:rsidR="00451A22" w:rsidRPr="00451A22" w:rsidRDefault="00451A22" w:rsidP="00451A2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rPr>
          <w:rFonts w:ascii="Times New Roman" w:hAnsi="Times New Roman" w:cs="Times New Roman"/>
        </w:rPr>
        <w:sectPr w:rsidR="00532E48" w:rsidSect="00C324D2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1A22" w:rsidRPr="00532E48" w:rsidRDefault="00451A22" w:rsidP="00532E48">
      <w:pPr>
        <w:contextualSpacing/>
        <w:jc w:val="right"/>
        <w:rPr>
          <w:rFonts w:ascii="Times New Roman" w:hAnsi="Times New Roman" w:cs="Times New Roman"/>
          <w:color w:val="auto"/>
          <w:sz w:val="28"/>
        </w:rPr>
      </w:pPr>
      <w:r w:rsidRPr="00532E48">
        <w:rPr>
          <w:rFonts w:ascii="Times New Roman" w:hAnsi="Times New Roman" w:cs="Times New Roman"/>
          <w:sz w:val="28"/>
        </w:rPr>
        <w:lastRenderedPageBreak/>
        <w:t>Приложение 1</w:t>
      </w:r>
      <w:r w:rsidR="00532E48">
        <w:rPr>
          <w:rFonts w:ascii="Times New Roman" w:hAnsi="Times New Roman" w:cs="Times New Roman"/>
          <w:sz w:val="28"/>
        </w:rPr>
        <w:t xml:space="preserve"> </w:t>
      </w:r>
      <w:r w:rsidRPr="00532E48">
        <w:rPr>
          <w:rFonts w:ascii="Times New Roman" w:hAnsi="Times New Roman" w:cs="Times New Roman"/>
          <w:sz w:val="28"/>
        </w:rPr>
        <w:t>к Порядку</w:t>
      </w:r>
    </w:p>
    <w:p w:rsidR="00451A22" w:rsidRDefault="00451A22" w:rsidP="00451A22">
      <w:pPr>
        <w:spacing w:line="288" w:lineRule="auto"/>
        <w:jc w:val="center"/>
        <w:rPr>
          <w:rFonts w:ascii="Times New Roman" w:hAnsi="Times New Roman" w:cs="Times New Roman"/>
        </w:rPr>
      </w:pPr>
    </w:p>
    <w:p w:rsidR="00532E48" w:rsidRDefault="00532E48" w:rsidP="00451A22">
      <w:pPr>
        <w:spacing w:line="288" w:lineRule="auto"/>
        <w:jc w:val="center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ЗАЯВКА</w:t>
      </w:r>
    </w:p>
    <w:p w:rsidR="00451A22" w:rsidRDefault="00451A22" w:rsidP="00451A22">
      <w:pPr>
        <w:spacing w:line="288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ОБЪЕМЫ ПОТРЕБЛЕНИЯ КОММУНАЛЬНЫХ УСЛУГ ПОЛУЧАТЕЛЯМИ СРЕДСТВ МЕСТНОГО БЮДЖЕТА В РАЗРЕЗЕ ПОТРЕБИТЕЛЕЙ КОММУНАЛЬНЫХ УСЛУГ НА ОЧЕРЕДНОЙ _______ ГОД И НА ПЛАНОВЫЙ</w:t>
      </w:r>
    </w:p>
    <w:p w:rsidR="00451A22" w:rsidRDefault="00451A22" w:rsidP="00451A22">
      <w:pPr>
        <w:spacing w:line="288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__________ГОДОВ</w:t>
      </w:r>
    </w:p>
    <w:p w:rsidR="00451A22" w:rsidRDefault="00451A22" w:rsidP="00451A22">
      <w:pPr>
        <w:spacing w:line="288" w:lineRule="auto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главного распорядителя средств местного бюджета)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51A22" w:rsidRDefault="00451A22" w:rsidP="00451A22">
      <w:pPr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потребляемой коммунальной услуги)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51A22" w:rsidRDefault="00451A22" w:rsidP="00451A22">
      <w:pPr>
        <w:spacing w:line="288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(единица измерения)</w:t>
      </w:r>
    </w:p>
    <w:tbl>
      <w:tblPr>
        <w:tblW w:w="10630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559"/>
        <w:gridCol w:w="1418"/>
        <w:gridCol w:w="1135"/>
        <w:gridCol w:w="850"/>
        <w:gridCol w:w="992"/>
        <w:gridCol w:w="993"/>
        <w:gridCol w:w="992"/>
        <w:gridCol w:w="1134"/>
        <w:gridCol w:w="1134"/>
      </w:tblGrid>
      <w:tr w:rsidR="00451A22" w:rsidTr="00532E48">
        <w:trPr>
          <w:trHeight w:val="88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Pr="00532E48" w:rsidRDefault="00532E48" w:rsidP="00532E4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средств местного бюджета (уч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реждения,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получателя средств местного бюджета (учреждения, организации)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потребления коммунальной услуги в натуральном выражении</w:t>
            </w:r>
          </w:p>
        </w:tc>
      </w:tr>
      <w:tr w:rsidR="00451A22" w:rsidTr="00532E48">
        <w:trPr>
          <w:trHeight w:val="1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Pr="00451A22" w:rsidRDefault="00451A22" w:rsidP="00532E4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Суммарный объем (очередной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квартал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квартал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квартал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квартал</w:t>
            </w:r>
          </w:p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Суммарный объем (плановый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Суммарный объем (плановый период)</w:t>
            </w:r>
          </w:p>
        </w:tc>
      </w:tr>
      <w:tr w:rsidR="00451A22" w:rsidTr="00532E48">
        <w:trPr>
          <w:trHeight w:val="2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51A22" w:rsidTr="00532E48">
        <w:trPr>
          <w:trHeight w:val="2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6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6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1A22" w:rsidRDefault="00451A22" w:rsidP="00532E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82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A22" w:rsidRDefault="00451A22" w:rsidP="00532E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51A22" w:rsidRDefault="00451A22" w:rsidP="00451A22">
      <w:pPr>
        <w:tabs>
          <w:tab w:val="left" w:leader="underscore" w:pos="4920"/>
          <w:tab w:val="left" w:leader="underscore" w:pos="6936"/>
        </w:tabs>
        <w:spacing w:line="288" w:lineRule="auto"/>
        <w:rPr>
          <w:rFonts w:ascii="Times New Roman" w:hAnsi="Times New Roman" w:cs="Times New Roman"/>
        </w:rPr>
      </w:pPr>
    </w:p>
    <w:p w:rsidR="00451A22" w:rsidRDefault="00451A22" w:rsidP="00451A22">
      <w:pPr>
        <w:tabs>
          <w:tab w:val="left" w:leader="underscore" w:pos="4920"/>
          <w:tab w:val="left" w:leader="underscore" w:pos="6936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</w:p>
    <w:p w:rsidR="00451A22" w:rsidRDefault="00451A22" w:rsidP="00451A22">
      <w:pPr>
        <w:tabs>
          <w:tab w:val="left" w:pos="5710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(фамилия, имя, отчество)</w:t>
      </w:r>
      <w:r>
        <w:rPr>
          <w:rFonts w:ascii="Times New Roman" w:hAnsi="Times New Roman" w:cs="Times New Roman"/>
        </w:rPr>
        <w:tab/>
        <w:t>(подпись)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(Место печати)</w:t>
      </w:r>
    </w:p>
    <w:p w:rsidR="00451A22" w:rsidRDefault="00451A22" w:rsidP="00451A22">
      <w:pPr>
        <w:tabs>
          <w:tab w:val="left" w:leader="underscore" w:pos="3650"/>
          <w:tab w:val="left" w:leader="underscore" w:pos="6054"/>
          <w:tab w:val="left" w:leader="underscore" w:pos="7379"/>
          <w:tab w:val="left" w:leader="underscore" w:pos="9093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</w:p>
    <w:p w:rsidR="00451A22" w:rsidRDefault="00451A22" w:rsidP="00451A22">
      <w:pPr>
        <w:tabs>
          <w:tab w:val="left" w:pos="7996"/>
        </w:tabs>
        <w:spacing w:line="288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(должность) (фамилия, имя, отчество)                (подпись)</w:t>
      </w:r>
      <w:r>
        <w:rPr>
          <w:rFonts w:ascii="Times New Roman" w:hAnsi="Times New Roman" w:cs="Times New Roman"/>
        </w:rPr>
        <w:tab/>
      </w:r>
    </w:p>
    <w:p w:rsidR="00451A22" w:rsidRDefault="00451A22" w:rsidP="00451A22">
      <w:pPr>
        <w:tabs>
          <w:tab w:val="left" w:pos="7996"/>
        </w:tabs>
        <w:spacing w:line="288" w:lineRule="auto"/>
        <w:ind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(контактный телефон)</w:t>
      </w:r>
    </w:p>
    <w:p w:rsidR="00451A22" w:rsidRDefault="00451A22" w:rsidP="00451A22">
      <w:pPr>
        <w:tabs>
          <w:tab w:val="left" w:pos="1355"/>
          <w:tab w:val="left" w:leader="underscore" w:pos="2128"/>
          <w:tab w:val="left" w:leader="underscore" w:pos="3266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 20__ года</w:t>
      </w:r>
    </w:p>
    <w:p w:rsidR="00451A22" w:rsidRDefault="00451A22" w:rsidP="00451A22">
      <w:pPr>
        <w:spacing w:line="288" w:lineRule="auto"/>
        <w:ind w:firstLine="360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В строке "Итого" в графах 4-10 указывается итоговая сумма по всем получателям коммунальных услуг.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Графа 4 должна совпадать с суммой граф 5, 6, 7, 8.</w:t>
      </w:r>
    </w:p>
    <w:p w:rsidR="00451A22" w:rsidRDefault="00451A22" w:rsidP="00532E48">
      <w:pPr>
        <w:widowControl w:val="0"/>
        <w:spacing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Единица измерения соответствует потребляемой коммунальной услуге (тыс.кВт, Гкал, т, куб. м).</w:t>
      </w:r>
    </w:p>
    <w:p w:rsidR="00451A22" w:rsidRDefault="00451A22" w:rsidP="00532E48">
      <w:pPr>
        <w:widowControl w:val="0"/>
        <w:spacing w:line="288" w:lineRule="auto"/>
        <w:rPr>
          <w:rFonts w:ascii="Times New Roman" w:hAnsi="Times New Roman" w:cs="Times New Roman"/>
        </w:rPr>
      </w:pPr>
    </w:p>
    <w:p w:rsidR="00451A22" w:rsidRDefault="00451A22" w:rsidP="00532E48">
      <w:pPr>
        <w:widowControl w:val="0"/>
        <w:spacing w:line="288" w:lineRule="auto"/>
        <w:ind w:left="8080"/>
        <w:rPr>
          <w:rFonts w:ascii="Times New Roman" w:hAnsi="Times New Roman" w:cs="Times New Roman"/>
        </w:rPr>
      </w:pPr>
    </w:p>
    <w:p w:rsidR="00451A22" w:rsidRDefault="00451A22" w:rsidP="00532E48">
      <w:pPr>
        <w:widowControl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  (предприятие – поставщик коммунальных услуг)</w:t>
      </w:r>
    </w:p>
    <w:p w:rsidR="00532E48" w:rsidRDefault="00532E48" w:rsidP="00532E48">
      <w:pPr>
        <w:jc w:val="right"/>
        <w:rPr>
          <w:rFonts w:ascii="Times New Roman" w:hAnsi="Times New Roman" w:cs="Times New Roman"/>
          <w:sz w:val="28"/>
        </w:rPr>
      </w:pPr>
    </w:p>
    <w:p w:rsidR="00532E48" w:rsidRDefault="00532E48" w:rsidP="00532E48">
      <w:pPr>
        <w:jc w:val="right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 к Порядку</w:t>
      </w:r>
    </w:p>
    <w:p w:rsidR="00451A22" w:rsidRDefault="00451A22" w:rsidP="00451A22">
      <w:pPr>
        <w:spacing w:line="288" w:lineRule="auto"/>
        <w:jc w:val="center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ОТЧЕТ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ФАКТИЧЕСКИХ ОБЪЕМАХ ПОТРЕБЛЕННЯ КОММУНАЛЬНЫХ УСЛУГ И РАСЧЕТАХ ЗА ПОТРЕБЛЕННЫЕ КОММУНАЛЬНЫЕ УСЛУГИ ПОЛУЧАТЕЛЯМИ СРЕДСТВ МЕСТНОГО БЮДЖЕТА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главного распорядителя средств местного бюджета)</w:t>
      </w:r>
    </w:p>
    <w:p w:rsidR="00451A22" w:rsidRDefault="00451A22" w:rsidP="00451A22">
      <w:pPr>
        <w:spacing w:line="288" w:lineRule="auto"/>
        <w:ind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потребляемой коммунальной услуги) 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За __________________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(отчетный период)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</w:p>
    <w:tbl>
      <w:tblPr>
        <w:tblW w:w="99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007"/>
        <w:gridCol w:w="708"/>
        <w:gridCol w:w="709"/>
        <w:gridCol w:w="709"/>
        <w:gridCol w:w="709"/>
        <w:gridCol w:w="708"/>
        <w:gridCol w:w="993"/>
        <w:gridCol w:w="1417"/>
        <w:gridCol w:w="1700"/>
        <w:gridCol w:w="709"/>
      </w:tblGrid>
      <w:tr w:rsidR="00451A22" w:rsidTr="00532E48">
        <w:trPr>
          <w:trHeight w:val="27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Pr="00532E48" w:rsidRDefault="00532E48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451A22" w:rsidRDefault="00451A22" w:rsidP="00532E4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451A22" w:rsidRDefault="00451A22" w:rsidP="00532E48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чателя        средств       местного      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1A22" w:rsidRDefault="00451A22" w:rsidP="00532E4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Организация, предоставившая коммунальные  услуги</w:t>
            </w:r>
          </w:p>
          <w:p w:rsidR="00451A22" w:rsidRDefault="00451A22" w:rsidP="00532E48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451A22" w:rsidRDefault="00451A22" w:rsidP="00532E48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потребление коммунальных услуг по срав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нению с предыдущим годом (нарастающим итогом)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Pr="00532E48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оплате коммунальных услуг  по состоянию на ________20__г.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51A22" w:rsidRDefault="00451A22" w:rsidP="00532E48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 лимита</w:t>
            </w:r>
          </w:p>
        </w:tc>
      </w:tr>
      <w:tr w:rsidR="00451A22" w:rsidTr="00532E48">
        <w:trPr>
          <w:cantSplit/>
          <w:trHeight w:val="28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451A22" w:rsidRDefault="00451A22" w:rsidP="00532E4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Лимит</w:t>
            </w:r>
          </w:p>
          <w:p w:rsidR="00451A22" w:rsidRDefault="00451A22" w:rsidP="00532E48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потребления коммуналь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услуг (нарастаю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щим итогом)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451A22" w:rsidRDefault="00451A22" w:rsidP="00532E48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потребление коммуналь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услуг (нарастаю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451A22" w:rsidRDefault="00451A22" w:rsidP="00532E4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451A22" w:rsidRDefault="00451A22" w:rsidP="00532E4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ченных</w:t>
            </w:r>
          </w:p>
          <w:p w:rsidR="00451A22" w:rsidRDefault="00451A22" w:rsidP="00532E4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нальных</w:t>
            </w:r>
          </w:p>
          <w:p w:rsidR="00451A22" w:rsidRDefault="00451A22" w:rsidP="00532E48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A22" w:rsidTr="00532E48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</w:tr>
      <w:tr w:rsidR="00451A22" w:rsidTr="00532E48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51A22" w:rsidTr="00532E48">
        <w:trPr>
          <w:trHeight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51A22" w:rsidRDefault="00451A22" w:rsidP="00451A22">
      <w:pPr>
        <w:tabs>
          <w:tab w:val="left" w:leader="underscore" w:pos="4915"/>
          <w:tab w:val="left" w:leader="underscore" w:pos="6936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1A22" w:rsidRDefault="00451A22" w:rsidP="00451A22">
      <w:pPr>
        <w:tabs>
          <w:tab w:val="left" w:leader="underscore" w:pos="4915"/>
          <w:tab w:val="left" w:leader="underscore" w:pos="6936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451A22" w:rsidRDefault="00451A22" w:rsidP="00451A22">
      <w:pPr>
        <w:tabs>
          <w:tab w:val="left" w:pos="5705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</w:t>
      </w:r>
      <w:r w:rsidR="00532E48">
        <w:rPr>
          <w:rFonts w:ascii="Times New Roman" w:hAnsi="Times New Roman" w:cs="Times New Roman"/>
        </w:rPr>
        <w:t xml:space="preserve">       (фамилия, имя, отчество)                   </w:t>
      </w:r>
      <w:r>
        <w:rPr>
          <w:rFonts w:ascii="Times New Roman" w:hAnsi="Times New Roman" w:cs="Times New Roman"/>
        </w:rPr>
        <w:t>(подпись)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(Место печати)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Главный бухгалтер ________________________                _____________________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</w:t>
      </w:r>
      <w:r w:rsidR="00532E4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  <w:color w:val="auto"/>
        </w:rPr>
        <w:t xml:space="preserve">                                </w:t>
      </w:r>
      <w:r>
        <w:rPr>
          <w:rFonts w:ascii="Times New Roman" w:hAnsi="Times New Roman" w:cs="Times New Roman"/>
        </w:rPr>
        <w:t>(подпись)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Исполнитель ___________________           _______________________                 _________________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(должность)                       (фамилия, имя, отчество)           </w:t>
      </w:r>
      <w:r w:rsidR="00532E4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(подпись)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(контактный телефон)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__________________20__ года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532E48">
      <w:pPr>
        <w:jc w:val="right"/>
        <w:rPr>
          <w:rFonts w:ascii="Times New Roman" w:hAnsi="Times New Roman" w:cs="Times New Roman"/>
          <w:sz w:val="28"/>
        </w:rPr>
      </w:pPr>
    </w:p>
    <w:p w:rsidR="00532E48" w:rsidRDefault="00532E48" w:rsidP="00532E48">
      <w:pPr>
        <w:jc w:val="right"/>
        <w:rPr>
          <w:rFonts w:ascii="Times New Roman" w:hAnsi="Times New Roman" w:cs="Times New Roman"/>
          <w:sz w:val="28"/>
        </w:rPr>
      </w:pPr>
    </w:p>
    <w:p w:rsidR="00532E48" w:rsidRDefault="00532E48" w:rsidP="00532E48">
      <w:pPr>
        <w:jc w:val="right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 к Порядку</w:t>
      </w:r>
    </w:p>
    <w:p w:rsidR="00451A22" w:rsidRDefault="00451A22" w:rsidP="00451A22">
      <w:pPr>
        <w:spacing w:line="288" w:lineRule="auto"/>
        <w:jc w:val="center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СВОДНАЯ ИНФОРМАЦИЯ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МЕРОПРИЯТИЙ, НАПРАВЛЕННЫХ НА ЭНЕРГОСБЕРЕЖЕНИЕ И ПОВЫШЕНИЕ ЭНЕРГОЭФФЕКТИВНОСТИ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главного распорядителя средств местного бюджета)</w:t>
      </w:r>
    </w:p>
    <w:p w:rsidR="00451A22" w:rsidRDefault="00451A22" w:rsidP="00451A22">
      <w:pPr>
        <w:spacing w:line="288" w:lineRule="auto"/>
        <w:ind w:hanging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(период)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</w:p>
    <w:tbl>
      <w:tblPr>
        <w:tblW w:w="1020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51"/>
        <w:gridCol w:w="983"/>
        <w:gridCol w:w="1134"/>
        <w:gridCol w:w="1134"/>
        <w:gridCol w:w="992"/>
        <w:gridCol w:w="993"/>
        <w:gridCol w:w="850"/>
        <w:gridCol w:w="992"/>
        <w:gridCol w:w="851"/>
        <w:gridCol w:w="851"/>
      </w:tblGrid>
      <w:tr w:rsidR="00451A22" w:rsidTr="00532E48">
        <w:trPr>
          <w:cantSplit/>
          <w:trHeight w:val="1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1A22" w:rsidRPr="00532E48" w:rsidRDefault="00532E48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средств местного бюджета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Предприятие-исполнитель по энергосервисному договору (контракту)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энергосервисного договора (контракта)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мероприятий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потребляемой коммунальной услуги</w:t>
            </w: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 лимиты (количество)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потребленный ресурс за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об оплате по энергосервисному договору (контракту)</w:t>
            </w:r>
          </w:p>
        </w:tc>
      </w:tr>
      <w:tr w:rsidR="00451A22" w:rsidTr="00532E48">
        <w:trPr>
          <w:trHeight w:val="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51A22" w:rsidTr="00532E48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1A22" w:rsidTr="00532E48">
        <w:trPr>
          <w:trHeight w:val="2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A22" w:rsidRDefault="00451A22" w:rsidP="00532E4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51A22" w:rsidRDefault="00451A22" w:rsidP="00451A22">
      <w:pPr>
        <w:tabs>
          <w:tab w:val="left" w:leader="underscore" w:pos="4915"/>
          <w:tab w:val="left" w:leader="underscore" w:pos="6936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1A22" w:rsidRDefault="00451A22" w:rsidP="00451A22">
      <w:pPr>
        <w:tabs>
          <w:tab w:val="left" w:leader="underscore" w:pos="4915"/>
          <w:tab w:val="left" w:leader="underscore" w:pos="6936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451A22" w:rsidRDefault="00451A22" w:rsidP="00451A22">
      <w:pPr>
        <w:tabs>
          <w:tab w:val="left" w:pos="5705"/>
        </w:tabs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</w:t>
      </w:r>
      <w:r w:rsidR="00532E48">
        <w:rPr>
          <w:rFonts w:ascii="Times New Roman" w:hAnsi="Times New Roman" w:cs="Times New Roman"/>
        </w:rPr>
        <w:t xml:space="preserve">       (фамилия, имя, отчество)                 </w:t>
      </w:r>
      <w:r>
        <w:rPr>
          <w:rFonts w:ascii="Times New Roman" w:hAnsi="Times New Roman" w:cs="Times New Roman"/>
        </w:rPr>
        <w:t>(подпись)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(Место печати)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Главный бухгалтер ________________________                _____________________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</w:t>
      </w:r>
      <w:r w:rsidR="00532E4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  <w:color w:val="auto"/>
        </w:rPr>
        <w:t xml:space="preserve">                                </w:t>
      </w:r>
      <w:r>
        <w:rPr>
          <w:rFonts w:ascii="Times New Roman" w:hAnsi="Times New Roman" w:cs="Times New Roman"/>
        </w:rPr>
        <w:t>(подпись)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Исполнитель ___________________           _______________________                 _________________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(должность)</w:t>
      </w:r>
      <w:r w:rsidR="00532E4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(фамилия, имя, отчество)            </w:t>
      </w:r>
      <w:r w:rsidR="00532E4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(подпись)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(контактный телефон)</w:t>
      </w: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__________________20__ года</w:t>
      </w: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451A22" w:rsidRDefault="00451A22" w:rsidP="00451A22">
      <w:pPr>
        <w:ind w:left="6946"/>
        <w:rPr>
          <w:rFonts w:ascii="Times New Roman" w:hAnsi="Times New Roman" w:cs="Times New Roman"/>
        </w:rPr>
      </w:pPr>
    </w:p>
    <w:p w:rsidR="00532E48" w:rsidRDefault="00532E48" w:rsidP="00451A22">
      <w:pPr>
        <w:ind w:left="6946"/>
        <w:rPr>
          <w:rFonts w:ascii="Times New Roman" w:hAnsi="Times New Roman" w:cs="Times New Roman"/>
        </w:rPr>
      </w:pPr>
    </w:p>
    <w:p w:rsidR="00532E48" w:rsidRPr="00201988" w:rsidRDefault="00532E48" w:rsidP="00532E48">
      <w:pPr>
        <w:pStyle w:val="1"/>
        <w:widowControl w:val="0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201988">
        <w:rPr>
          <w:sz w:val="28"/>
          <w:szCs w:val="28"/>
        </w:rPr>
        <w:t>Ы</w:t>
      </w:r>
    </w:p>
    <w:p w:rsidR="00532E48" w:rsidRDefault="00532E48" w:rsidP="00532E48">
      <w:pPr>
        <w:pStyle w:val="1"/>
        <w:widowControl w:val="0"/>
        <w:spacing w:after="0" w:line="240" w:lineRule="auto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32E48" w:rsidRDefault="00532E48" w:rsidP="00532E48">
      <w:pPr>
        <w:pStyle w:val="1"/>
        <w:widowControl w:val="0"/>
        <w:spacing w:after="0" w:line="240" w:lineRule="auto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532E48" w:rsidRDefault="00532E48" w:rsidP="00532E48">
      <w:pPr>
        <w:pStyle w:val="1"/>
        <w:widowControl w:val="0"/>
        <w:spacing w:after="0" w:line="240" w:lineRule="auto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>от 07.02.2025 № 389</w:t>
      </w:r>
    </w:p>
    <w:p w:rsidR="00532E48" w:rsidRDefault="00532E48" w:rsidP="00532E48">
      <w:pPr>
        <w:pStyle w:val="1"/>
        <w:widowControl w:val="0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451A22" w:rsidRDefault="00451A22" w:rsidP="00532E48">
      <w:pPr>
        <w:widowControl w:val="0"/>
        <w:contextualSpacing/>
        <w:rPr>
          <w:rFonts w:ascii="Times New Roman" w:hAnsi="Times New Roman" w:cs="Times New Roman"/>
        </w:rPr>
      </w:pPr>
    </w:p>
    <w:p w:rsidR="00451A22" w:rsidRDefault="00451A22" w:rsidP="00451A22">
      <w:pPr>
        <w:spacing w:line="288" w:lineRule="auto"/>
        <w:rPr>
          <w:rFonts w:ascii="Times New Roman" w:hAnsi="Times New Roman" w:cs="Times New Roman"/>
        </w:rPr>
      </w:pPr>
    </w:p>
    <w:p w:rsidR="00532E48" w:rsidRDefault="00532E48" w:rsidP="00532E48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 xml:space="preserve">СПИСОК </w:t>
      </w:r>
    </w:p>
    <w:p w:rsidR="00532E48" w:rsidRDefault="00451A22" w:rsidP="00532E48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 xml:space="preserve">главных распорядителей средств местного бюджета </w:t>
      </w:r>
    </w:p>
    <w:p w:rsidR="00451A22" w:rsidRPr="00532E48" w:rsidRDefault="00532E48" w:rsidP="00532E48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Лужского муниципального района</w:t>
      </w:r>
    </w:p>
    <w:p w:rsidR="00451A22" w:rsidRPr="00532E48" w:rsidRDefault="00451A22" w:rsidP="00532E48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6"/>
        </w:rPr>
      </w:pPr>
    </w:p>
    <w:p w:rsidR="00451A22" w:rsidRPr="00532E48" w:rsidRDefault="00451A22" w:rsidP="00532E4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>1.    Администрация Лужского муниципального района.</w:t>
      </w:r>
    </w:p>
    <w:p w:rsidR="00451A22" w:rsidRPr="00532E48" w:rsidRDefault="00451A22" w:rsidP="00532E4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>2.    МКУ «Лужский центр бухгалтерского учета и контроля».</w:t>
      </w:r>
    </w:p>
    <w:p w:rsidR="00451A22" w:rsidRPr="00532E48" w:rsidRDefault="00451A22" w:rsidP="00532E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>3.    Комитет финансов Лужского муниципального района.</w:t>
      </w:r>
    </w:p>
    <w:p w:rsidR="00451A22" w:rsidRPr="00532E48" w:rsidRDefault="00451A22" w:rsidP="00532E4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451A22" w:rsidRPr="00532E48" w:rsidRDefault="00451A22" w:rsidP="00532E4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451A22" w:rsidRPr="00532E48" w:rsidRDefault="00451A22" w:rsidP="00532E4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532E48" w:rsidRDefault="00532E48" w:rsidP="00532E48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 xml:space="preserve">СПИСОК </w:t>
      </w:r>
    </w:p>
    <w:p w:rsidR="00532E48" w:rsidRDefault="00451A22" w:rsidP="00532E48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 xml:space="preserve">главных распорядителей средств местного бюджета </w:t>
      </w:r>
    </w:p>
    <w:p w:rsidR="00451A22" w:rsidRPr="00532E48" w:rsidRDefault="00532E48" w:rsidP="00532E48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Лужского городского поселения</w:t>
      </w:r>
    </w:p>
    <w:p w:rsidR="00451A22" w:rsidRPr="00532E48" w:rsidRDefault="00451A22" w:rsidP="00532E48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6"/>
        </w:rPr>
      </w:pPr>
    </w:p>
    <w:p w:rsidR="00451A22" w:rsidRPr="00532E48" w:rsidRDefault="00201988" w:rsidP="00201988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</w:t>
      </w:r>
      <w:r>
        <w:rPr>
          <w:rFonts w:ascii="Times New Roman" w:hAnsi="Times New Roman" w:cs="Times New Roman"/>
          <w:sz w:val="28"/>
          <w:szCs w:val="26"/>
        </w:rPr>
        <w:tab/>
      </w:r>
      <w:r w:rsidR="00451A22" w:rsidRPr="00532E48">
        <w:rPr>
          <w:rFonts w:ascii="Times New Roman" w:hAnsi="Times New Roman" w:cs="Times New Roman"/>
          <w:sz w:val="28"/>
          <w:szCs w:val="26"/>
        </w:rPr>
        <w:t>Администрация Лужского муниципального района.</w:t>
      </w:r>
    </w:p>
    <w:p w:rsidR="00451A22" w:rsidRPr="00532E48" w:rsidRDefault="00451A22" w:rsidP="00532E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>2.     МКУ «Лужский киноцентр «Смена»</w:t>
      </w:r>
    </w:p>
    <w:p w:rsidR="00451A22" w:rsidRPr="00532E48" w:rsidRDefault="00451A22" w:rsidP="00532E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>3.     МКУ «Лужский городской Дом культуры»</w:t>
      </w:r>
    </w:p>
    <w:p w:rsidR="00451A22" w:rsidRPr="00532E48" w:rsidRDefault="00451A22" w:rsidP="00532E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>4.     МКУ «Лужская централизованная библиотечная система».</w:t>
      </w:r>
    </w:p>
    <w:p w:rsidR="00451A22" w:rsidRPr="00532E48" w:rsidRDefault="00451A22" w:rsidP="00532E4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532E48">
        <w:rPr>
          <w:rFonts w:ascii="Times New Roman" w:hAnsi="Times New Roman" w:cs="Times New Roman"/>
          <w:sz w:val="28"/>
          <w:szCs w:val="26"/>
        </w:rPr>
        <w:t>5.     МКУ «Спортивно-молодежный центр».</w:t>
      </w:r>
    </w:p>
    <w:p w:rsidR="00451A22" w:rsidRPr="00532E48" w:rsidRDefault="00451A22" w:rsidP="00532E4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6"/>
        </w:rPr>
      </w:pPr>
    </w:p>
    <w:p w:rsidR="00451A22" w:rsidRPr="00532E48" w:rsidRDefault="00451A22" w:rsidP="00532E48">
      <w:pPr>
        <w:pStyle w:val="1"/>
        <w:spacing w:after="0" w:line="240" w:lineRule="auto"/>
        <w:ind w:right="-2"/>
        <w:contextualSpacing/>
        <w:jc w:val="both"/>
        <w:rPr>
          <w:sz w:val="32"/>
          <w:szCs w:val="28"/>
        </w:rPr>
      </w:pPr>
    </w:p>
    <w:sectPr w:rsidR="00451A22" w:rsidRPr="00532E48" w:rsidSect="00532E48">
      <w:pgSz w:w="11905" w:h="16837"/>
      <w:pgMar w:top="1134" w:right="706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CC" w:rsidRDefault="008802CC" w:rsidP="001849F8">
      <w:r>
        <w:separator/>
      </w:r>
    </w:p>
  </w:endnote>
  <w:endnote w:type="continuationSeparator" w:id="0">
    <w:p w:rsidR="008802CC" w:rsidRDefault="008802CC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CC" w:rsidRDefault="008802CC"/>
  </w:footnote>
  <w:footnote w:type="continuationSeparator" w:id="0">
    <w:p w:rsidR="008802CC" w:rsidRDefault="008802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7270E"/>
    <w:multiLevelType w:val="multilevel"/>
    <w:tmpl w:val="F3E8B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ca74d5-34ea-4ab7-a8a6-ea266c61848b"/>
  </w:docVars>
  <w:rsids>
    <w:rsidRoot w:val="001849F8"/>
    <w:rsid w:val="000028AB"/>
    <w:rsid w:val="00006311"/>
    <w:rsid w:val="00006FE1"/>
    <w:rsid w:val="00017F55"/>
    <w:rsid w:val="00027028"/>
    <w:rsid w:val="00032162"/>
    <w:rsid w:val="00044FFB"/>
    <w:rsid w:val="000451A9"/>
    <w:rsid w:val="0005430F"/>
    <w:rsid w:val="00054501"/>
    <w:rsid w:val="00060544"/>
    <w:rsid w:val="000722A8"/>
    <w:rsid w:val="00077371"/>
    <w:rsid w:val="0007797D"/>
    <w:rsid w:val="00084244"/>
    <w:rsid w:val="000A69A7"/>
    <w:rsid w:val="000B21AA"/>
    <w:rsid w:val="000B29F1"/>
    <w:rsid w:val="000C5D1E"/>
    <w:rsid w:val="000D1DD8"/>
    <w:rsid w:val="000D4F1A"/>
    <w:rsid w:val="000D6EEA"/>
    <w:rsid w:val="000E08CC"/>
    <w:rsid w:val="000E24D0"/>
    <w:rsid w:val="000E5592"/>
    <w:rsid w:val="000E7F35"/>
    <w:rsid w:val="001018A9"/>
    <w:rsid w:val="00103256"/>
    <w:rsid w:val="001040ED"/>
    <w:rsid w:val="0011379A"/>
    <w:rsid w:val="0011452B"/>
    <w:rsid w:val="00115DE5"/>
    <w:rsid w:val="00117705"/>
    <w:rsid w:val="00121257"/>
    <w:rsid w:val="0012391D"/>
    <w:rsid w:val="0013031F"/>
    <w:rsid w:val="001610E8"/>
    <w:rsid w:val="001642E6"/>
    <w:rsid w:val="00166EBE"/>
    <w:rsid w:val="00175392"/>
    <w:rsid w:val="001849F8"/>
    <w:rsid w:val="00191F8D"/>
    <w:rsid w:val="001944D3"/>
    <w:rsid w:val="0019608F"/>
    <w:rsid w:val="00196E3F"/>
    <w:rsid w:val="001A125B"/>
    <w:rsid w:val="001B0730"/>
    <w:rsid w:val="001B44E3"/>
    <w:rsid w:val="001D06FA"/>
    <w:rsid w:val="001D4BA9"/>
    <w:rsid w:val="001F168E"/>
    <w:rsid w:val="001F6383"/>
    <w:rsid w:val="00201988"/>
    <w:rsid w:val="0020518C"/>
    <w:rsid w:val="00213759"/>
    <w:rsid w:val="00213E7A"/>
    <w:rsid w:val="0021453B"/>
    <w:rsid w:val="0021455D"/>
    <w:rsid w:val="00221A79"/>
    <w:rsid w:val="00224E11"/>
    <w:rsid w:val="002259E8"/>
    <w:rsid w:val="00230FD4"/>
    <w:rsid w:val="00235B4F"/>
    <w:rsid w:val="00250550"/>
    <w:rsid w:val="0025436E"/>
    <w:rsid w:val="002763CA"/>
    <w:rsid w:val="002778B4"/>
    <w:rsid w:val="0028024D"/>
    <w:rsid w:val="002816FE"/>
    <w:rsid w:val="0028604B"/>
    <w:rsid w:val="002A6407"/>
    <w:rsid w:val="002B6F54"/>
    <w:rsid w:val="002C4465"/>
    <w:rsid w:val="002D0F93"/>
    <w:rsid w:val="002D30B0"/>
    <w:rsid w:val="002F3248"/>
    <w:rsid w:val="00301218"/>
    <w:rsid w:val="00310121"/>
    <w:rsid w:val="00337169"/>
    <w:rsid w:val="00337679"/>
    <w:rsid w:val="00342387"/>
    <w:rsid w:val="00351E9D"/>
    <w:rsid w:val="00372012"/>
    <w:rsid w:val="00390012"/>
    <w:rsid w:val="003A30B1"/>
    <w:rsid w:val="003C0B8E"/>
    <w:rsid w:val="003D0EC9"/>
    <w:rsid w:val="003D2A19"/>
    <w:rsid w:val="00403E66"/>
    <w:rsid w:val="00411E0A"/>
    <w:rsid w:val="00415B54"/>
    <w:rsid w:val="00451A22"/>
    <w:rsid w:val="00462244"/>
    <w:rsid w:val="00467725"/>
    <w:rsid w:val="00475895"/>
    <w:rsid w:val="004928C8"/>
    <w:rsid w:val="00494B94"/>
    <w:rsid w:val="004B466D"/>
    <w:rsid w:val="004C1B35"/>
    <w:rsid w:val="004D3582"/>
    <w:rsid w:val="004E2274"/>
    <w:rsid w:val="004E2E92"/>
    <w:rsid w:val="00500BAD"/>
    <w:rsid w:val="00532E48"/>
    <w:rsid w:val="005363A7"/>
    <w:rsid w:val="00537462"/>
    <w:rsid w:val="005405FA"/>
    <w:rsid w:val="00541674"/>
    <w:rsid w:val="0054300C"/>
    <w:rsid w:val="005604BE"/>
    <w:rsid w:val="005619FD"/>
    <w:rsid w:val="00561B71"/>
    <w:rsid w:val="00563F44"/>
    <w:rsid w:val="00566DAB"/>
    <w:rsid w:val="0057010D"/>
    <w:rsid w:val="00576355"/>
    <w:rsid w:val="005825C0"/>
    <w:rsid w:val="00585F9F"/>
    <w:rsid w:val="005868E9"/>
    <w:rsid w:val="005A2766"/>
    <w:rsid w:val="005A3B2C"/>
    <w:rsid w:val="005A4935"/>
    <w:rsid w:val="005B1AE4"/>
    <w:rsid w:val="005B2404"/>
    <w:rsid w:val="005B6287"/>
    <w:rsid w:val="005C2C49"/>
    <w:rsid w:val="005D4800"/>
    <w:rsid w:val="005D5501"/>
    <w:rsid w:val="005E0788"/>
    <w:rsid w:val="005E2CE1"/>
    <w:rsid w:val="005F0295"/>
    <w:rsid w:val="005F12B1"/>
    <w:rsid w:val="005F131C"/>
    <w:rsid w:val="0062548D"/>
    <w:rsid w:val="00642600"/>
    <w:rsid w:val="00646419"/>
    <w:rsid w:val="00647420"/>
    <w:rsid w:val="006529AB"/>
    <w:rsid w:val="00655CA3"/>
    <w:rsid w:val="006611ED"/>
    <w:rsid w:val="00662C24"/>
    <w:rsid w:val="00664F88"/>
    <w:rsid w:val="00665E27"/>
    <w:rsid w:val="00667942"/>
    <w:rsid w:val="00670637"/>
    <w:rsid w:val="006823BB"/>
    <w:rsid w:val="0068577F"/>
    <w:rsid w:val="006A6B93"/>
    <w:rsid w:val="006A71A4"/>
    <w:rsid w:val="006B1424"/>
    <w:rsid w:val="006C23D2"/>
    <w:rsid w:val="006C308A"/>
    <w:rsid w:val="006D16E7"/>
    <w:rsid w:val="006D22ED"/>
    <w:rsid w:val="006D38FA"/>
    <w:rsid w:val="006F2112"/>
    <w:rsid w:val="006F5BF8"/>
    <w:rsid w:val="00714D82"/>
    <w:rsid w:val="007234BE"/>
    <w:rsid w:val="00727F79"/>
    <w:rsid w:val="00747FBC"/>
    <w:rsid w:val="00753964"/>
    <w:rsid w:val="00765716"/>
    <w:rsid w:val="00770996"/>
    <w:rsid w:val="00772E5F"/>
    <w:rsid w:val="007752F3"/>
    <w:rsid w:val="0079343F"/>
    <w:rsid w:val="007934BD"/>
    <w:rsid w:val="00796829"/>
    <w:rsid w:val="00796AC6"/>
    <w:rsid w:val="007A4C66"/>
    <w:rsid w:val="007A66C3"/>
    <w:rsid w:val="007B5ECA"/>
    <w:rsid w:val="007D4095"/>
    <w:rsid w:val="007D46B2"/>
    <w:rsid w:val="007E2089"/>
    <w:rsid w:val="007F013D"/>
    <w:rsid w:val="007F0F6E"/>
    <w:rsid w:val="007F19A0"/>
    <w:rsid w:val="007F4672"/>
    <w:rsid w:val="007F6092"/>
    <w:rsid w:val="0080342B"/>
    <w:rsid w:val="008216B7"/>
    <w:rsid w:val="0082743E"/>
    <w:rsid w:val="008322B2"/>
    <w:rsid w:val="008406B6"/>
    <w:rsid w:val="0084573B"/>
    <w:rsid w:val="00850316"/>
    <w:rsid w:val="008528AE"/>
    <w:rsid w:val="00852FCF"/>
    <w:rsid w:val="008629A7"/>
    <w:rsid w:val="008802CC"/>
    <w:rsid w:val="00890C59"/>
    <w:rsid w:val="008A15BC"/>
    <w:rsid w:val="008A3725"/>
    <w:rsid w:val="008A4259"/>
    <w:rsid w:val="008A42E0"/>
    <w:rsid w:val="008B2EB1"/>
    <w:rsid w:val="008E60B9"/>
    <w:rsid w:val="009333E0"/>
    <w:rsid w:val="00941CA0"/>
    <w:rsid w:val="00951F2E"/>
    <w:rsid w:val="009564D5"/>
    <w:rsid w:val="00964BBB"/>
    <w:rsid w:val="00967970"/>
    <w:rsid w:val="009679CA"/>
    <w:rsid w:val="009721CF"/>
    <w:rsid w:val="009728F0"/>
    <w:rsid w:val="00974E2C"/>
    <w:rsid w:val="00974F15"/>
    <w:rsid w:val="00983C77"/>
    <w:rsid w:val="00990E22"/>
    <w:rsid w:val="009F02E6"/>
    <w:rsid w:val="009F7E1E"/>
    <w:rsid w:val="00A011F6"/>
    <w:rsid w:val="00A01A0D"/>
    <w:rsid w:val="00A15B40"/>
    <w:rsid w:val="00A16E67"/>
    <w:rsid w:val="00A26138"/>
    <w:rsid w:val="00A33EF9"/>
    <w:rsid w:val="00A5197A"/>
    <w:rsid w:val="00A54642"/>
    <w:rsid w:val="00A57D97"/>
    <w:rsid w:val="00A76583"/>
    <w:rsid w:val="00A840C0"/>
    <w:rsid w:val="00AA0660"/>
    <w:rsid w:val="00AA14BD"/>
    <w:rsid w:val="00AB098E"/>
    <w:rsid w:val="00AB2B8C"/>
    <w:rsid w:val="00AB6DAC"/>
    <w:rsid w:val="00AC3E6A"/>
    <w:rsid w:val="00AD35E4"/>
    <w:rsid w:val="00B6350C"/>
    <w:rsid w:val="00B86ABD"/>
    <w:rsid w:val="00B92B1D"/>
    <w:rsid w:val="00B9469E"/>
    <w:rsid w:val="00B96C15"/>
    <w:rsid w:val="00BA0423"/>
    <w:rsid w:val="00BA2CEE"/>
    <w:rsid w:val="00BC3F42"/>
    <w:rsid w:val="00BD2065"/>
    <w:rsid w:val="00BD7614"/>
    <w:rsid w:val="00BE25B5"/>
    <w:rsid w:val="00BE5A06"/>
    <w:rsid w:val="00C149A0"/>
    <w:rsid w:val="00C21EFC"/>
    <w:rsid w:val="00C26E0A"/>
    <w:rsid w:val="00C317E4"/>
    <w:rsid w:val="00C324D2"/>
    <w:rsid w:val="00C5606F"/>
    <w:rsid w:val="00C56165"/>
    <w:rsid w:val="00C56AE9"/>
    <w:rsid w:val="00C82FFC"/>
    <w:rsid w:val="00C904EA"/>
    <w:rsid w:val="00C94811"/>
    <w:rsid w:val="00CA6860"/>
    <w:rsid w:val="00CB452A"/>
    <w:rsid w:val="00CD3509"/>
    <w:rsid w:val="00CE056E"/>
    <w:rsid w:val="00CF5A49"/>
    <w:rsid w:val="00D00BC6"/>
    <w:rsid w:val="00D015A7"/>
    <w:rsid w:val="00D029DB"/>
    <w:rsid w:val="00D037E7"/>
    <w:rsid w:val="00D049EF"/>
    <w:rsid w:val="00D0544D"/>
    <w:rsid w:val="00D10614"/>
    <w:rsid w:val="00D27777"/>
    <w:rsid w:val="00D467C1"/>
    <w:rsid w:val="00D46C0F"/>
    <w:rsid w:val="00D6041A"/>
    <w:rsid w:val="00D70FC1"/>
    <w:rsid w:val="00D73A68"/>
    <w:rsid w:val="00D77438"/>
    <w:rsid w:val="00D800EC"/>
    <w:rsid w:val="00D93FC3"/>
    <w:rsid w:val="00D95B49"/>
    <w:rsid w:val="00D972D1"/>
    <w:rsid w:val="00DA044C"/>
    <w:rsid w:val="00DA1489"/>
    <w:rsid w:val="00DA4897"/>
    <w:rsid w:val="00DB0539"/>
    <w:rsid w:val="00DB3159"/>
    <w:rsid w:val="00DC615C"/>
    <w:rsid w:val="00DE204B"/>
    <w:rsid w:val="00E01262"/>
    <w:rsid w:val="00E10408"/>
    <w:rsid w:val="00E33750"/>
    <w:rsid w:val="00E40087"/>
    <w:rsid w:val="00E42C15"/>
    <w:rsid w:val="00E46AAF"/>
    <w:rsid w:val="00E501B2"/>
    <w:rsid w:val="00E54CCC"/>
    <w:rsid w:val="00E6403C"/>
    <w:rsid w:val="00E82A96"/>
    <w:rsid w:val="00E8333C"/>
    <w:rsid w:val="00E84F43"/>
    <w:rsid w:val="00EB1293"/>
    <w:rsid w:val="00EB366D"/>
    <w:rsid w:val="00EB464D"/>
    <w:rsid w:val="00EE2364"/>
    <w:rsid w:val="00EF5F04"/>
    <w:rsid w:val="00F00BFB"/>
    <w:rsid w:val="00F00ECD"/>
    <w:rsid w:val="00F24A74"/>
    <w:rsid w:val="00F401E2"/>
    <w:rsid w:val="00F46085"/>
    <w:rsid w:val="00F56DAF"/>
    <w:rsid w:val="00F64CE5"/>
    <w:rsid w:val="00F673E1"/>
    <w:rsid w:val="00F841A8"/>
    <w:rsid w:val="00FA46C5"/>
    <w:rsid w:val="00FA7B39"/>
    <w:rsid w:val="00FC5104"/>
    <w:rsid w:val="00FD32E5"/>
    <w:rsid w:val="00FE36B3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B7DD3-6408-47C0-AD19-EBC111EA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Куст</cp:lastModifiedBy>
  <cp:revision>2</cp:revision>
  <cp:lastPrinted>2022-02-07T08:54:00Z</cp:lastPrinted>
  <dcterms:created xsi:type="dcterms:W3CDTF">2025-02-18T11:19:00Z</dcterms:created>
  <dcterms:modified xsi:type="dcterms:W3CDTF">2025-02-18T11:19:00Z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27ca74d5-34ea-4ab7-a8a6-ea266c61848b</vt:lpwstr>
  </property>
</Properties>
</file>