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DD" w:rsidRPr="003811F5" w:rsidRDefault="00E37FDD" w:rsidP="00E37F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0FE5E0A" wp14:editId="796A7AAC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FDD" w:rsidRPr="003811F5" w:rsidRDefault="00E37FDD" w:rsidP="00E37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E37FDD" w:rsidRPr="003811F5" w:rsidRDefault="00E37FDD" w:rsidP="00E37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37FDD" w:rsidRDefault="00E37FDD" w:rsidP="00E37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37FDD" w:rsidRPr="003811F5" w:rsidRDefault="00E37FDD" w:rsidP="00E37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E37FDD" w:rsidRPr="003811F5" w:rsidRDefault="00E37FDD" w:rsidP="00E37FDD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E37FDD" w:rsidRPr="00FC303C" w:rsidRDefault="00E37FDD" w:rsidP="00E37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E37FDD" w:rsidRDefault="00E37FDD" w:rsidP="00E37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FDD" w:rsidRPr="0037201F" w:rsidRDefault="00E37FDD" w:rsidP="00E37F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20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372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37201F">
        <w:rPr>
          <w:rFonts w:ascii="Times New Roman" w:hAnsi="Times New Roman"/>
          <w:sz w:val="28"/>
          <w:szCs w:val="28"/>
        </w:rPr>
        <w:t xml:space="preserve"> 2015 года    №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9</w:t>
      </w:r>
      <w:r w:rsidRPr="0037201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E37FDD" w:rsidRPr="0037201F" w:rsidRDefault="00E37FDD" w:rsidP="00E37FDD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E37FDD" w:rsidRPr="0037201F" w:rsidRDefault="00E37FDD" w:rsidP="00E37FD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  <w:highlight w:val="yellow"/>
        </w:rPr>
      </w:pPr>
      <w:r w:rsidRPr="0037201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11EE9" wp14:editId="313B7F0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37201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E37FDD" w:rsidRDefault="00E37FDD" w:rsidP="00E37FDD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201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передаче в безвозмездное пользование муниципального недвижимого имущества</w:t>
      </w:r>
    </w:p>
    <w:p w:rsidR="00E37FDD" w:rsidRDefault="00E37FDD" w:rsidP="00E37FDD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7FDD" w:rsidRDefault="00E37FDD" w:rsidP="00E37FDD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7FDD" w:rsidRPr="00AD73C9" w:rsidRDefault="00E37FDD" w:rsidP="00E37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C9">
        <w:rPr>
          <w:rFonts w:ascii="Times New Roman" w:hAnsi="Times New Roman"/>
          <w:sz w:val="28"/>
          <w:szCs w:val="28"/>
        </w:rPr>
        <w:t xml:space="preserve">        На основании обращения заместителя </w:t>
      </w:r>
      <w:r>
        <w:rPr>
          <w:rFonts w:ascii="Times New Roman" w:hAnsi="Times New Roman"/>
          <w:sz w:val="28"/>
          <w:szCs w:val="28"/>
        </w:rPr>
        <w:t xml:space="preserve">директора по реставрации и капитальному ремонту ГБУК ЛО «Музейное агентство», </w:t>
      </w:r>
      <w:r w:rsidRPr="00AD73C9">
        <w:rPr>
          <w:rFonts w:ascii="Times New Roman" w:hAnsi="Times New Roman"/>
          <w:sz w:val="28"/>
          <w:szCs w:val="28"/>
        </w:rPr>
        <w:t>согласно 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3C9">
        <w:rPr>
          <w:rFonts w:ascii="Times New Roman" w:hAnsi="Times New Roman"/>
          <w:sz w:val="28"/>
          <w:szCs w:val="28"/>
        </w:rPr>
        <w:t>3 ст. 17.1 Федерального закона № 135-ФЗ от 26.07.2006 г. «О защите конкуренции»</w:t>
      </w:r>
      <w:r>
        <w:rPr>
          <w:rFonts w:ascii="Times New Roman" w:hAnsi="Times New Roman"/>
          <w:sz w:val="28"/>
          <w:szCs w:val="28"/>
        </w:rPr>
        <w:t>,</w:t>
      </w:r>
      <w:r w:rsidRPr="00AD7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E37FDD">
        <w:rPr>
          <w:rFonts w:ascii="Times New Roman" w:hAnsi="Times New Roman"/>
          <w:spacing w:val="62"/>
          <w:sz w:val="28"/>
          <w:szCs w:val="28"/>
        </w:rPr>
        <w:t>РЕШИЛ:</w:t>
      </w:r>
    </w:p>
    <w:p w:rsidR="00E37FDD" w:rsidRPr="000D3624" w:rsidRDefault="00E37FDD" w:rsidP="00E37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pStyle w:val="a6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9">
        <w:rPr>
          <w:rFonts w:ascii="Times New Roman" w:hAnsi="Times New Roman" w:cs="Times New Roman"/>
          <w:sz w:val="28"/>
          <w:szCs w:val="28"/>
        </w:rPr>
        <w:t xml:space="preserve">1. Разрешить администрации </w:t>
      </w:r>
      <w:proofErr w:type="spellStart"/>
      <w:r w:rsidRPr="00AD73C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заключить с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осударственным бюджетным учреждением культуры Ленинградской области «Музейное агентство»</w:t>
      </w:r>
      <w:r w:rsidRPr="00AD73C9">
        <w:rPr>
          <w:rFonts w:ascii="Times New Roman" w:hAnsi="Times New Roman" w:cs="Times New Roman"/>
          <w:sz w:val="28"/>
          <w:szCs w:val="28"/>
        </w:rPr>
        <w:t xml:space="preserve"> договор безвозмездного пользования сроком на 5 лет </w:t>
      </w:r>
      <w:r>
        <w:rPr>
          <w:rFonts w:ascii="Times New Roman" w:hAnsi="Times New Roman" w:cs="Times New Roman"/>
          <w:sz w:val="28"/>
          <w:szCs w:val="28"/>
        </w:rPr>
        <w:t>на здание музея</w:t>
      </w:r>
      <w:r w:rsidRPr="00AD73C9">
        <w:rPr>
          <w:rFonts w:ascii="Times New Roman" w:hAnsi="Times New Roman" w:cs="Times New Roman"/>
          <w:sz w:val="28"/>
          <w:szCs w:val="28"/>
        </w:rPr>
        <w:t>, расположенно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AD73C9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AD73C9">
        <w:rPr>
          <w:rFonts w:ascii="Times New Roman" w:hAnsi="Times New Roman" w:cs="Times New Roman"/>
          <w:sz w:val="28"/>
          <w:szCs w:val="28"/>
        </w:rPr>
        <w:t xml:space="preserve">Ленинградская область, г. Луга, </w:t>
      </w:r>
      <w:r>
        <w:rPr>
          <w:rFonts w:ascii="Times New Roman" w:hAnsi="Times New Roman" w:cs="Times New Roman"/>
          <w:sz w:val="28"/>
          <w:szCs w:val="28"/>
        </w:rPr>
        <w:t>ул. Красной Артиллерии, д. 11а</w:t>
      </w:r>
      <w:r w:rsidRPr="00AD73C9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 279,3</w:t>
      </w:r>
      <w:r w:rsidRPr="00AD73C9">
        <w:rPr>
          <w:rFonts w:ascii="Times New Roman" w:hAnsi="Times New Roman" w:cs="Times New Roman"/>
          <w:sz w:val="28"/>
          <w:szCs w:val="28"/>
        </w:rPr>
        <w:t xml:space="preserve">  кв. м, для размещения </w:t>
      </w:r>
      <w:r>
        <w:rPr>
          <w:rFonts w:ascii="Times New Roman" w:hAnsi="Times New Roman" w:cs="Times New Roman"/>
          <w:sz w:val="28"/>
          <w:szCs w:val="28"/>
        </w:rPr>
        <w:t>краеведческого музея.</w:t>
      </w:r>
      <w:proofErr w:type="gramEnd"/>
    </w:p>
    <w:p w:rsidR="00E37FDD" w:rsidRPr="00AD73C9" w:rsidRDefault="00E37FDD" w:rsidP="00E37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D73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D73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73C9">
        <w:rPr>
          <w:rFonts w:ascii="Times New Roman" w:hAnsi="Times New Roman"/>
          <w:sz w:val="28"/>
          <w:szCs w:val="28"/>
        </w:rPr>
        <w:t xml:space="preserve"> исполнением решения </w:t>
      </w:r>
      <w:r>
        <w:rPr>
          <w:rFonts w:ascii="Times New Roman" w:hAnsi="Times New Roman"/>
          <w:sz w:val="28"/>
          <w:szCs w:val="28"/>
        </w:rPr>
        <w:t>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окружающей среды.</w:t>
      </w:r>
    </w:p>
    <w:p w:rsidR="00E37FDD" w:rsidRPr="00B039C9" w:rsidRDefault="00E37FDD" w:rsidP="00E37FD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E37FDD" w:rsidRPr="00FC303C" w:rsidRDefault="00E37FDD" w:rsidP="00E37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37FDD" w:rsidRPr="00FC303C" w:rsidRDefault="00E37FDD" w:rsidP="00E37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E37FDD" w:rsidRDefault="00E37FDD" w:rsidP="00E37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E37FDD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9312C" w:rsidRDefault="00E37FDD" w:rsidP="00E37F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560" w:right="-79" w:hanging="1622"/>
        <w:jc w:val="both"/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 w:rsidRPr="00301A2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01A28">
        <w:rPr>
          <w:rFonts w:ascii="Times New Roman" w:hAnsi="Times New Roman"/>
          <w:sz w:val="28"/>
          <w:szCs w:val="28"/>
        </w:rPr>
        <w:t xml:space="preserve"> ЛМР, </w:t>
      </w:r>
      <w:r>
        <w:rPr>
          <w:rFonts w:ascii="Times New Roman" w:hAnsi="Times New Roman"/>
          <w:sz w:val="28"/>
          <w:szCs w:val="28"/>
        </w:rPr>
        <w:t xml:space="preserve">КУМИ – 2 экз., ГБУК ЛО «Музейное агентство», </w:t>
      </w:r>
      <w:r w:rsidRPr="00301A28">
        <w:rPr>
          <w:rFonts w:ascii="Times New Roman" w:hAnsi="Times New Roman"/>
          <w:sz w:val="28"/>
          <w:szCs w:val="28"/>
        </w:rPr>
        <w:t>прокуратура.</w:t>
      </w:r>
    </w:p>
    <w:sectPr w:rsidR="0099312C" w:rsidSect="00127D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DD"/>
    <w:rsid w:val="005775ED"/>
    <w:rsid w:val="00786F15"/>
    <w:rsid w:val="00E3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37FD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37FD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7FD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37FD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37FD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7FD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2015-09-24T10:42:00Z</dcterms:created>
  <dcterms:modified xsi:type="dcterms:W3CDTF">2015-09-24T10:49:00Z</dcterms:modified>
</cp:coreProperties>
</file>