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9F" w:rsidRDefault="00EE2CB3" w:rsidP="00826F16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noProof/>
          <w:sz w:val="28"/>
          <w:szCs w:val="24"/>
        </w:rPr>
        <w:t>0</w:t>
      </w:r>
      <w:r w:rsidR="00826F16">
        <w:rPr>
          <w:rFonts w:ascii="Times New Roman" w:hAnsi="Times New Roman"/>
          <w:noProof/>
          <w:sz w:val="28"/>
          <w:szCs w:val="24"/>
        </w:rPr>
        <w:t>ПРОЕКТ</w:t>
      </w:r>
    </w:p>
    <w:p w:rsidR="00792C9F" w:rsidRPr="007C6350" w:rsidRDefault="00792C9F" w:rsidP="00792C9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2C9F" w:rsidRPr="0076419B" w:rsidRDefault="0076419B" w:rsidP="00792C9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419B">
        <w:rPr>
          <w:rFonts w:ascii="Times New Roman" w:hAnsi="Times New Roman"/>
          <w:b/>
          <w:color w:val="000000" w:themeColor="text1"/>
          <w:sz w:val="28"/>
          <w:szCs w:val="28"/>
        </w:rPr>
        <w:t>пятого</w:t>
      </w:r>
      <w:r w:rsidR="00792C9F" w:rsidRPr="007641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созыва</w:t>
      </w:r>
    </w:p>
    <w:p w:rsidR="00792C9F" w:rsidRPr="00C2381C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2C9F" w:rsidRDefault="00792C9F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19B" w:rsidRDefault="0076419B" w:rsidP="0079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C9F" w:rsidRDefault="00792C9F" w:rsidP="00792C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6F1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 w:rsidR="00826F1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92C9F" w:rsidRDefault="00792C9F" w:rsidP="00792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C9F" w:rsidRDefault="006D374C" w:rsidP="00792C9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6D374C"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792C9F" w:rsidRPr="002306D6" w:rsidRDefault="00792C9F" w:rsidP="00792C9F">
      <w:pPr>
        <w:spacing w:after="0" w:line="240" w:lineRule="auto"/>
        <w:ind w:left="851" w:right="368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="00305F01">
        <w:rPr>
          <w:rFonts w:ascii="Times New Roman" w:hAnsi="Times New Roman"/>
          <w:noProof/>
          <w:sz w:val="28"/>
          <w:szCs w:val="28"/>
        </w:rPr>
        <w:t xml:space="preserve">утверждении тарифов </w:t>
      </w:r>
      <w:r w:rsidR="00101F53">
        <w:rPr>
          <w:rFonts w:ascii="Times New Roman" w:hAnsi="Times New Roman"/>
          <w:noProof/>
          <w:sz w:val="28"/>
          <w:szCs w:val="28"/>
        </w:rPr>
        <w:t xml:space="preserve">на услуги муниципального </w:t>
      </w:r>
      <w:r>
        <w:rPr>
          <w:rFonts w:ascii="Times New Roman" w:hAnsi="Times New Roman"/>
          <w:noProof/>
          <w:sz w:val="28"/>
          <w:szCs w:val="28"/>
        </w:rPr>
        <w:t>казённого учреждения «Лужский киноцентр «Смена»</w:t>
      </w:r>
    </w:p>
    <w:p w:rsidR="00792C9F" w:rsidRDefault="00792C9F" w:rsidP="00792C9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54D9" w:rsidRDefault="004B54D9" w:rsidP="00792C9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2C9F" w:rsidRPr="00792C9F" w:rsidRDefault="00792C9F" w:rsidP="00792C9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</w:r>
      <w:r w:rsidR="001D340F"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</w:t>
      </w:r>
      <w:proofErr w:type="spellStart"/>
      <w:r w:rsidR="008759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759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1D340F" w:rsidRPr="00120D40">
        <w:rPr>
          <w:rFonts w:ascii="Times New Roman" w:hAnsi="Times New Roman"/>
          <w:sz w:val="28"/>
          <w:szCs w:val="28"/>
        </w:rPr>
        <w:t xml:space="preserve">от </w:t>
      </w:r>
      <w:r w:rsidR="00266567">
        <w:rPr>
          <w:rFonts w:ascii="Times New Roman" w:hAnsi="Times New Roman"/>
          <w:sz w:val="28"/>
          <w:szCs w:val="28"/>
        </w:rPr>
        <w:t>06</w:t>
      </w:r>
      <w:r w:rsidR="001D340F" w:rsidRPr="00120D40">
        <w:rPr>
          <w:rFonts w:ascii="Times New Roman" w:hAnsi="Times New Roman"/>
          <w:sz w:val="28"/>
          <w:szCs w:val="28"/>
        </w:rPr>
        <w:t>.</w:t>
      </w:r>
      <w:r w:rsidR="001D340F">
        <w:rPr>
          <w:rFonts w:ascii="Times New Roman" w:hAnsi="Times New Roman"/>
          <w:sz w:val="28"/>
          <w:szCs w:val="28"/>
        </w:rPr>
        <w:t>0</w:t>
      </w:r>
      <w:r w:rsidR="00266567">
        <w:rPr>
          <w:rFonts w:ascii="Times New Roman" w:hAnsi="Times New Roman"/>
          <w:sz w:val="28"/>
          <w:szCs w:val="28"/>
        </w:rPr>
        <w:t>2</w:t>
      </w:r>
      <w:r w:rsidR="001D340F" w:rsidRPr="00120D40">
        <w:rPr>
          <w:rFonts w:ascii="Times New Roman" w:hAnsi="Times New Roman"/>
          <w:sz w:val="28"/>
          <w:szCs w:val="28"/>
        </w:rPr>
        <w:t>.20</w:t>
      </w:r>
      <w:r w:rsidR="001D340F">
        <w:rPr>
          <w:rFonts w:ascii="Times New Roman" w:hAnsi="Times New Roman"/>
          <w:sz w:val="28"/>
          <w:szCs w:val="28"/>
        </w:rPr>
        <w:t>2</w:t>
      </w:r>
      <w:r w:rsidR="00305F01">
        <w:rPr>
          <w:rFonts w:ascii="Times New Roman" w:hAnsi="Times New Roman"/>
          <w:sz w:val="28"/>
          <w:szCs w:val="28"/>
        </w:rPr>
        <w:t>3</w:t>
      </w:r>
      <w:r w:rsidR="00266567">
        <w:rPr>
          <w:rFonts w:ascii="Times New Roman" w:hAnsi="Times New Roman"/>
          <w:sz w:val="28"/>
          <w:szCs w:val="28"/>
        </w:rPr>
        <w:t xml:space="preserve"> г. № 1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266567" w:rsidRDefault="009C4CD8" w:rsidP="00266567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 01.03.202</w:t>
      </w:r>
      <w:r w:rsidR="00AF7F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т</w:t>
      </w:r>
      <w:r w:rsidR="00266567">
        <w:rPr>
          <w:rFonts w:ascii="Times New Roman" w:hAnsi="Times New Roman"/>
          <w:sz w:val="28"/>
          <w:szCs w:val="28"/>
        </w:rPr>
        <w:t xml:space="preserve">арифы на услуги </w:t>
      </w:r>
      <w:r w:rsidR="00266567" w:rsidRPr="00266567">
        <w:rPr>
          <w:rFonts w:ascii="Times New Roman" w:hAnsi="Times New Roman"/>
          <w:sz w:val="28"/>
          <w:szCs w:val="28"/>
        </w:rPr>
        <w:t>цифрово</w:t>
      </w:r>
      <w:r w:rsidR="00266567">
        <w:rPr>
          <w:rFonts w:ascii="Times New Roman" w:hAnsi="Times New Roman"/>
          <w:sz w:val="28"/>
          <w:szCs w:val="28"/>
        </w:rPr>
        <w:t>го</w:t>
      </w:r>
      <w:r w:rsidR="00266567" w:rsidRPr="00266567">
        <w:rPr>
          <w:rFonts w:ascii="Times New Roman" w:hAnsi="Times New Roman"/>
          <w:sz w:val="28"/>
          <w:szCs w:val="28"/>
        </w:rPr>
        <w:t xml:space="preserve"> кинопоказ</w:t>
      </w:r>
      <w:r w:rsidR="00266567">
        <w:rPr>
          <w:rFonts w:ascii="Times New Roman" w:hAnsi="Times New Roman"/>
          <w:sz w:val="28"/>
          <w:szCs w:val="28"/>
        </w:rPr>
        <w:t>а</w:t>
      </w:r>
      <w:r w:rsidR="00654AC5">
        <w:rPr>
          <w:rFonts w:ascii="Times New Roman" w:hAnsi="Times New Roman"/>
          <w:sz w:val="28"/>
          <w:szCs w:val="28"/>
        </w:rPr>
        <w:t xml:space="preserve"> в формате 2D и </w:t>
      </w:r>
      <w:r w:rsidR="00266567" w:rsidRPr="00266567">
        <w:rPr>
          <w:rFonts w:ascii="Times New Roman" w:hAnsi="Times New Roman"/>
          <w:sz w:val="28"/>
          <w:szCs w:val="28"/>
        </w:rPr>
        <w:t>3D</w:t>
      </w:r>
      <w:r w:rsidR="00266567">
        <w:rPr>
          <w:rFonts w:ascii="Times New Roman" w:hAnsi="Times New Roman"/>
          <w:sz w:val="28"/>
          <w:szCs w:val="28"/>
        </w:rPr>
        <w:t xml:space="preserve"> </w:t>
      </w:r>
      <w:r w:rsidR="00654AC5"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  <w:r w:rsidR="00266567">
        <w:rPr>
          <w:rFonts w:ascii="Times New Roman" w:hAnsi="Times New Roman"/>
          <w:sz w:val="28"/>
          <w:szCs w:val="28"/>
        </w:rPr>
        <w:t>«</w:t>
      </w:r>
      <w:proofErr w:type="spellStart"/>
      <w:r w:rsidR="00266567">
        <w:rPr>
          <w:rFonts w:ascii="Times New Roman" w:hAnsi="Times New Roman"/>
          <w:sz w:val="28"/>
          <w:szCs w:val="28"/>
        </w:rPr>
        <w:t>Лужский</w:t>
      </w:r>
      <w:proofErr w:type="spellEnd"/>
      <w:r w:rsidR="00266567">
        <w:rPr>
          <w:rFonts w:ascii="Times New Roman" w:hAnsi="Times New Roman"/>
          <w:sz w:val="28"/>
          <w:szCs w:val="28"/>
        </w:rPr>
        <w:t xml:space="preserve"> киноцентр «Смена»</w:t>
      </w:r>
      <w:r w:rsidR="0065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изложив </w:t>
      </w:r>
      <w:r w:rsidR="00654AC5">
        <w:rPr>
          <w:rFonts w:ascii="Times New Roman" w:hAnsi="Times New Roman"/>
          <w:sz w:val="28"/>
          <w:szCs w:val="28"/>
        </w:rPr>
        <w:t>приложение 2</w:t>
      </w:r>
      <w:r w:rsidR="0026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CC664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266567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26656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6656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6656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266567">
        <w:rPr>
          <w:rFonts w:ascii="Times New Roman" w:hAnsi="Times New Roman"/>
          <w:sz w:val="28"/>
          <w:szCs w:val="28"/>
        </w:rPr>
        <w:t xml:space="preserve"> муниципального района от</w:t>
      </w:r>
      <w:r w:rsidR="00A8610D">
        <w:rPr>
          <w:rFonts w:ascii="Times New Roman" w:hAnsi="Times New Roman"/>
          <w:sz w:val="28"/>
          <w:szCs w:val="28"/>
        </w:rPr>
        <w:t xml:space="preserve"> </w:t>
      </w:r>
      <w:r w:rsidR="00266567">
        <w:rPr>
          <w:rFonts w:ascii="Times New Roman" w:hAnsi="Times New Roman"/>
          <w:sz w:val="28"/>
          <w:szCs w:val="28"/>
        </w:rPr>
        <w:t xml:space="preserve">20.12.2017 № 179 </w:t>
      </w:r>
      <w:r w:rsidR="00ED57E5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, согласно приложению 1</w:t>
      </w:r>
      <w:r w:rsidR="00266567">
        <w:rPr>
          <w:rFonts w:ascii="Times New Roman" w:hAnsi="Times New Roman"/>
          <w:sz w:val="28"/>
          <w:szCs w:val="28"/>
        </w:rPr>
        <w:t>.</w:t>
      </w:r>
    </w:p>
    <w:p w:rsidR="008759BB" w:rsidRPr="00305F01" w:rsidRDefault="008759BB" w:rsidP="00305F01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792C9F" w:rsidRDefault="009C4CD8" w:rsidP="00101F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2C9F" w:rsidRPr="00792C9F">
        <w:rPr>
          <w:rFonts w:ascii="Times New Roman" w:hAnsi="Times New Roman"/>
          <w:sz w:val="28"/>
          <w:szCs w:val="28"/>
        </w:rPr>
        <w:t>. Контроль за исполнение</w:t>
      </w:r>
      <w:r w:rsidR="00CC6645">
        <w:rPr>
          <w:rFonts w:ascii="Times New Roman" w:hAnsi="Times New Roman"/>
          <w:sz w:val="28"/>
          <w:szCs w:val="28"/>
        </w:rPr>
        <w:t>м</w:t>
      </w:r>
      <w:r w:rsidR="00792C9F" w:rsidRPr="00792C9F">
        <w:rPr>
          <w:rFonts w:ascii="Times New Roman" w:hAnsi="Times New Roman"/>
          <w:sz w:val="28"/>
          <w:szCs w:val="28"/>
        </w:rPr>
        <w:t xml:space="preserve"> данного решения возложить на глав</w:t>
      </w:r>
      <w:r w:rsidR="009B6A54">
        <w:rPr>
          <w:rFonts w:ascii="Times New Roman" w:hAnsi="Times New Roman"/>
          <w:sz w:val="28"/>
          <w:szCs w:val="28"/>
        </w:rPr>
        <w:t>у</w:t>
      </w:r>
      <w:r w:rsidR="00792C9F"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92C9F"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92C9F" w:rsidRPr="00792C9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92C9F"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="00792C9F"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792C9F" w:rsidRP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792C9F" w:rsidRDefault="00792C9F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4B54D9">
        <w:rPr>
          <w:rFonts w:ascii="Times New Roman" w:hAnsi="Times New Roman"/>
          <w:sz w:val="28"/>
          <w:szCs w:val="28"/>
        </w:rPr>
        <w:t>В.А. Голуб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AC5" w:rsidRDefault="00654AC5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E5" w:rsidRDefault="00ED57E5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7E5" w:rsidRDefault="00ED57E5" w:rsidP="0079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9F" w:rsidRDefault="00792C9F" w:rsidP="00792C9F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 w:rsidR="00EE4D28" w:rsidRPr="00EE4D28">
        <w:rPr>
          <w:rFonts w:ascii="Times New Roman" w:hAnsi="Times New Roman"/>
          <w:sz w:val="28"/>
          <w:szCs w:val="28"/>
        </w:rPr>
        <w:t>ОМПСиК</w:t>
      </w:r>
      <w:proofErr w:type="spellEnd"/>
      <w:r w:rsidR="00EE4D28" w:rsidRPr="00EE4D28">
        <w:rPr>
          <w:rFonts w:ascii="Times New Roman" w:hAnsi="Times New Roman"/>
          <w:sz w:val="28"/>
          <w:szCs w:val="28"/>
        </w:rPr>
        <w:t xml:space="preserve">, КЭР и </w:t>
      </w:r>
      <w:r w:rsidR="004B54D9">
        <w:rPr>
          <w:rFonts w:ascii="Times New Roman" w:hAnsi="Times New Roman"/>
          <w:sz w:val="28"/>
          <w:szCs w:val="28"/>
        </w:rPr>
        <w:t>ИД</w:t>
      </w:r>
      <w:r w:rsidR="00EE4D28" w:rsidRPr="00EE4D28">
        <w:rPr>
          <w:rFonts w:ascii="Times New Roman" w:hAnsi="Times New Roman"/>
          <w:sz w:val="28"/>
          <w:szCs w:val="28"/>
        </w:rPr>
        <w:t xml:space="preserve">, МКУ </w:t>
      </w:r>
      <w:r w:rsidR="00EE4D28" w:rsidRPr="00EE4D28">
        <w:rPr>
          <w:rFonts w:ascii="Times New Roman" w:hAnsi="Times New Roman"/>
          <w:noProof/>
          <w:sz w:val="28"/>
          <w:szCs w:val="28"/>
        </w:rPr>
        <w:t>«Лужский киноцентр «Смена»,</w:t>
      </w:r>
      <w:r w:rsidR="00EE4D28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1D340F" w:rsidRDefault="001D340F" w:rsidP="001D340F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9C4CD8" w:rsidRDefault="009C4CD8" w:rsidP="001D340F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9C4CD8" w:rsidRDefault="009C4CD8" w:rsidP="001D340F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>Глава администрации</w:t>
      </w:r>
    </w:p>
    <w:p w:rsidR="00305F01" w:rsidRPr="00305F01" w:rsidRDefault="00305F0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05F01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Ю.В. </w:t>
      </w:r>
      <w:proofErr w:type="spellStart"/>
      <w:r w:rsidRPr="00305F01">
        <w:rPr>
          <w:rFonts w:ascii="Times New Roman" w:hAnsi="Times New Roman"/>
          <w:sz w:val="28"/>
          <w:szCs w:val="28"/>
        </w:rPr>
        <w:t>Намлиев</w:t>
      </w:r>
      <w:proofErr w:type="spellEnd"/>
      <w:r w:rsidRPr="00305F01">
        <w:rPr>
          <w:rFonts w:ascii="Times New Roman" w:hAnsi="Times New Roman"/>
          <w:sz w:val="28"/>
          <w:szCs w:val="28"/>
        </w:rPr>
        <w:t xml:space="preserve"> </w:t>
      </w: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>Заместитель</w:t>
      </w: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>главы администрации</w:t>
      </w:r>
    </w:p>
    <w:p w:rsidR="00305F01" w:rsidRPr="00305F01" w:rsidRDefault="00305F0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05F01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С.В. Лапина </w:t>
      </w: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5F01" w:rsidRPr="00305F01" w:rsidRDefault="00305F0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>комитета экономического развития и ИД                                      Е.Е. Туманова</w:t>
      </w: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>Заведующий юридическим отделом</w:t>
      </w:r>
    </w:p>
    <w:p w:rsidR="00305F01" w:rsidRPr="00305F01" w:rsidRDefault="00305F0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 xml:space="preserve">старший юрисконсульт                                                                             О.В. </w:t>
      </w:r>
      <w:proofErr w:type="spellStart"/>
      <w:r w:rsidRPr="00305F01">
        <w:rPr>
          <w:rFonts w:ascii="Times New Roman" w:hAnsi="Times New Roman"/>
          <w:sz w:val="28"/>
          <w:szCs w:val="28"/>
        </w:rPr>
        <w:t>Лаас</w:t>
      </w:r>
      <w:proofErr w:type="spellEnd"/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F01" w:rsidRPr="00305F01" w:rsidRDefault="00305F01" w:rsidP="0030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 xml:space="preserve">Проект подготовлен </w:t>
      </w:r>
    </w:p>
    <w:p w:rsidR="001D340F" w:rsidRDefault="00305F0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1">
        <w:rPr>
          <w:rFonts w:ascii="Times New Roman" w:hAnsi="Times New Roman"/>
          <w:sz w:val="28"/>
          <w:szCs w:val="28"/>
        </w:rPr>
        <w:t xml:space="preserve">И.о. заведующего </w:t>
      </w:r>
      <w:proofErr w:type="spellStart"/>
      <w:r w:rsidRPr="00305F01">
        <w:rPr>
          <w:rFonts w:ascii="Times New Roman" w:hAnsi="Times New Roman"/>
          <w:sz w:val="28"/>
          <w:szCs w:val="28"/>
        </w:rPr>
        <w:t>ОМПСиК</w:t>
      </w:r>
      <w:proofErr w:type="spellEnd"/>
      <w:r w:rsidRPr="00305F01">
        <w:rPr>
          <w:rFonts w:ascii="Times New Roman" w:hAnsi="Times New Roman"/>
          <w:sz w:val="28"/>
          <w:szCs w:val="28"/>
        </w:rPr>
        <w:t xml:space="preserve">                                                             И.Ю. Карпова</w:t>
      </w: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081" w:rsidRDefault="006C1081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567" w:rsidRDefault="00266567" w:rsidP="0030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645" w:rsidRPr="00DA654E" w:rsidRDefault="00CC664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УТВЕРЖДЕНЫ</w:t>
      </w:r>
    </w:p>
    <w:p w:rsidR="00CC6645" w:rsidRPr="00DA654E" w:rsidRDefault="00CC664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Решением Совета депутатов</w:t>
      </w:r>
    </w:p>
    <w:p w:rsidR="00CC6645" w:rsidRPr="00DA654E" w:rsidRDefault="00CC664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Лужского</w:t>
      </w:r>
      <w:proofErr w:type="spellEnd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городского поселения </w:t>
      </w:r>
    </w:p>
    <w:p w:rsidR="00CC6645" w:rsidRPr="00DA654E" w:rsidRDefault="00CC664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от____ ________г. №________</w:t>
      </w:r>
    </w:p>
    <w:p w:rsidR="00266567" w:rsidRPr="00DA654E" w:rsidRDefault="00CC664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(приложение 1)</w:t>
      </w:r>
      <w:r w:rsidR="00266567"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</w:t>
      </w:r>
    </w:p>
    <w:p w:rsidR="00ED57E5" w:rsidRPr="00DA654E" w:rsidRDefault="00ED57E5" w:rsidP="002C6529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CC6645" w:rsidRPr="00DA654E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УТВЕРЖДЕНЫ</w:t>
      </w:r>
    </w:p>
    <w:p w:rsidR="00ED57E5" w:rsidRPr="00DA654E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Решением Совета депутатов </w:t>
      </w:r>
    </w:p>
    <w:p w:rsidR="00ED57E5" w:rsidRPr="00DA654E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Лужского</w:t>
      </w:r>
      <w:proofErr w:type="spellEnd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городского поселения</w:t>
      </w:r>
    </w:p>
    <w:p w:rsidR="00ED57E5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 20.12.2017 г. №179</w:t>
      </w:r>
    </w:p>
    <w:p w:rsidR="009B740C" w:rsidRPr="00DA654E" w:rsidRDefault="009B740C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(приложение 2)</w:t>
      </w:r>
    </w:p>
    <w:p w:rsidR="00ED57E5" w:rsidRPr="00DA654E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(новая редакция)</w:t>
      </w:r>
    </w:p>
    <w:p w:rsidR="00ED57E5" w:rsidRPr="00CC6645" w:rsidRDefault="00ED57E5" w:rsidP="00ED57E5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:rsidR="00266567" w:rsidRPr="00AF7FAF" w:rsidRDefault="00266567" w:rsidP="00266567">
      <w:pPr>
        <w:spacing w:after="160" w:line="259" w:lineRule="auto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u w:val="single"/>
          <w:lang w:eastAsia="en-US"/>
        </w:rPr>
      </w:pPr>
      <w:r w:rsidRPr="00AF7FA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Тарифы на услуги цифрового кинопоказа в формате 2</w:t>
      </w:r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val="en-US" w:eastAsia="en-US"/>
        </w:rPr>
        <w:t>D</w:t>
      </w:r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 и 3</w:t>
      </w:r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val="en-US" w:eastAsia="en-US"/>
        </w:rPr>
        <w:t>D</w:t>
      </w:r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 xml:space="preserve"> муниципального казенного учреждения «</w:t>
      </w:r>
      <w:proofErr w:type="spellStart"/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Лужский</w:t>
      </w:r>
      <w:proofErr w:type="spellEnd"/>
      <w:r w:rsidRPr="00AF7FAF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 xml:space="preserve"> киноцентр «Смена»</w:t>
      </w:r>
    </w:p>
    <w:p w:rsidR="00AF7FAF" w:rsidRPr="0090339E" w:rsidRDefault="00AF7FAF" w:rsidP="00AF7FAF">
      <w:pPr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1. Цифровой кинопоказ в формате 2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/3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2552"/>
        <w:gridCol w:w="3262"/>
      </w:tblGrid>
      <w:tr w:rsidR="00AF7FAF" w:rsidRPr="007E50F3" w:rsidTr="005146BA">
        <w:trPr>
          <w:trHeight w:val="387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b/>
                <w:bCs/>
                <w:sz w:val="28"/>
                <w:szCs w:val="28"/>
              </w:rPr>
              <w:t>Сеансы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F7FAF" w:rsidRPr="007E50F3" w:rsidRDefault="00AF7FAF" w:rsidP="005146B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F3">
              <w:rPr>
                <w:rFonts w:ascii="Times New Roman" w:hAnsi="Times New Roman"/>
                <w:b/>
                <w:bCs/>
                <w:sz w:val="28"/>
                <w:szCs w:val="28"/>
              </w:rPr>
              <w:t>Будние дни</w:t>
            </w:r>
          </w:p>
          <w:p w:rsidR="00AF7FAF" w:rsidRPr="007E50F3" w:rsidRDefault="00AF7FAF" w:rsidP="005146BA">
            <w:pPr>
              <w:pStyle w:val="a9"/>
              <w:jc w:val="center"/>
              <w:rPr>
                <w:sz w:val="28"/>
                <w:szCs w:val="28"/>
              </w:rPr>
            </w:pPr>
            <w:r w:rsidRPr="007E50F3">
              <w:rPr>
                <w:rFonts w:ascii="Times New Roman" w:hAnsi="Times New Roman"/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3262" w:type="dxa"/>
            <w:shd w:val="clear" w:color="auto" w:fill="F2F2F2"/>
            <w:vAlign w:val="center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24E9">
              <w:rPr>
                <w:rFonts w:ascii="Times New Roman" w:hAnsi="Times New Roman"/>
                <w:b/>
                <w:bCs/>
                <w:sz w:val="28"/>
                <w:szCs w:val="28"/>
              </w:rPr>
              <w:t>Выходные и праздничные дни (руб.)</w:t>
            </w:r>
          </w:p>
        </w:tc>
      </w:tr>
      <w:tr w:rsidR="00AF7FAF" w:rsidRPr="007E50F3" w:rsidTr="005146BA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 xml:space="preserve">Утренние 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10.00-11.59</w:t>
            </w:r>
          </w:p>
        </w:tc>
        <w:tc>
          <w:tcPr>
            <w:tcW w:w="2552" w:type="dxa"/>
            <w:shd w:val="clear" w:color="auto" w:fill="auto"/>
          </w:tcPr>
          <w:p w:rsidR="00AF7FAF" w:rsidRPr="009D02DB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AF7FAF" w:rsidRPr="009D02DB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FAF" w:rsidRPr="007E50F3" w:rsidTr="005146BA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Дневные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12.00-15.59</w:t>
            </w:r>
          </w:p>
        </w:tc>
        <w:tc>
          <w:tcPr>
            <w:tcW w:w="2552" w:type="dxa"/>
            <w:shd w:val="clear" w:color="auto" w:fill="auto"/>
          </w:tcPr>
          <w:p w:rsidR="00AF7FAF" w:rsidRPr="009D02DB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326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FAF" w:rsidRPr="007E50F3" w:rsidTr="005146BA">
        <w:trPr>
          <w:trHeight w:val="503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 xml:space="preserve">Вечерние 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16.00-23.00</w:t>
            </w:r>
          </w:p>
        </w:tc>
        <w:tc>
          <w:tcPr>
            <w:tcW w:w="255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AF7FAF" w:rsidRPr="009D02DB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FAF" w:rsidRPr="007E50F3" w:rsidTr="005146BA">
        <w:trPr>
          <w:trHeight w:val="1054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 xml:space="preserve">Утренние 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10.00-11.59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FAF" w:rsidRPr="007E50F3" w:rsidTr="005146BA">
        <w:trPr>
          <w:trHeight w:val="774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 xml:space="preserve">Дневные 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12.00-15.59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7FAF" w:rsidRPr="007E50F3" w:rsidTr="005146BA">
        <w:trPr>
          <w:trHeight w:val="652"/>
          <w:jc w:val="center"/>
        </w:trPr>
        <w:tc>
          <w:tcPr>
            <w:tcW w:w="3548" w:type="dxa"/>
            <w:shd w:val="clear" w:color="auto" w:fill="F2F2F2"/>
          </w:tcPr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Вечерние</w:t>
            </w:r>
          </w:p>
          <w:p w:rsidR="00AF7FAF" w:rsidRPr="004D24E9" w:rsidRDefault="00AF7FAF" w:rsidP="005146BA">
            <w:pPr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 xml:space="preserve"> 16.00-23.00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AF7FAF" w:rsidRPr="009D02DB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300</w:t>
            </w:r>
          </w:p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AF7FAF" w:rsidRPr="004D24E9" w:rsidRDefault="00AF7FAF" w:rsidP="005146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4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4D24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F7FAF" w:rsidRDefault="00AF7FAF" w:rsidP="00AF7FAF">
      <w:pPr>
        <w:ind w:left="720"/>
        <w:rPr>
          <w:rFonts w:ascii="Times New Roman" w:hAnsi="Times New Roman"/>
          <w:sz w:val="24"/>
          <w:szCs w:val="24"/>
        </w:rPr>
      </w:pPr>
    </w:p>
    <w:p w:rsidR="00AF7FAF" w:rsidRPr="00306597" w:rsidRDefault="00AF7FAF" w:rsidP="00AF7FAF">
      <w:pPr>
        <w:ind w:left="720"/>
        <w:rPr>
          <w:rFonts w:ascii="Times New Roman" w:hAnsi="Times New Roman"/>
          <w:sz w:val="28"/>
          <w:szCs w:val="28"/>
        </w:rPr>
      </w:pPr>
      <w:r w:rsidRPr="00306597">
        <w:rPr>
          <w:rFonts w:ascii="Times New Roman" w:hAnsi="Times New Roman"/>
          <w:sz w:val="28"/>
          <w:szCs w:val="28"/>
        </w:rPr>
        <w:t>* Льготные категории граждан: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306597">
        <w:rPr>
          <w:rFonts w:ascii="Times New Roman" w:hAnsi="Times New Roman"/>
          <w:sz w:val="28"/>
          <w:szCs w:val="28"/>
        </w:rPr>
        <w:t>ети (от 4-х до 17-ти лет включительно)</w:t>
      </w:r>
      <w:r>
        <w:rPr>
          <w:rFonts w:ascii="Times New Roman" w:hAnsi="Times New Roman"/>
          <w:sz w:val="28"/>
          <w:szCs w:val="28"/>
        </w:rPr>
        <w:t>;</w:t>
      </w:r>
      <w:r w:rsidRPr="00306597">
        <w:rPr>
          <w:rFonts w:ascii="Times New Roman" w:hAnsi="Times New Roman"/>
          <w:sz w:val="28"/>
          <w:szCs w:val="28"/>
        </w:rPr>
        <w:t xml:space="preserve"> 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06597">
        <w:rPr>
          <w:rFonts w:ascii="Times New Roman" w:hAnsi="Times New Roman"/>
          <w:sz w:val="28"/>
          <w:szCs w:val="28"/>
        </w:rPr>
        <w:t xml:space="preserve"> </w:t>
      </w:r>
      <w:r w:rsidRPr="005F2056">
        <w:rPr>
          <w:rFonts w:ascii="Times New Roman" w:hAnsi="Times New Roman"/>
          <w:sz w:val="28"/>
          <w:szCs w:val="28"/>
        </w:rPr>
        <w:t>Многодетные семьи (предоставляется многодетным родителям и их детям);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306597">
        <w:rPr>
          <w:rFonts w:ascii="Times New Roman" w:hAnsi="Times New Roman"/>
          <w:sz w:val="28"/>
          <w:szCs w:val="28"/>
        </w:rPr>
        <w:t>туденты дневного отделения и курсанты высших и средних специальных учебных заведений</w:t>
      </w:r>
      <w:r>
        <w:rPr>
          <w:rFonts w:ascii="Times New Roman" w:hAnsi="Times New Roman"/>
          <w:sz w:val="28"/>
          <w:szCs w:val="28"/>
        </w:rPr>
        <w:t>;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306597">
        <w:rPr>
          <w:rFonts w:ascii="Times New Roman" w:hAnsi="Times New Roman"/>
          <w:sz w:val="28"/>
          <w:szCs w:val="28"/>
        </w:rPr>
        <w:t>енсионеры</w:t>
      </w:r>
      <w:r>
        <w:rPr>
          <w:rFonts w:ascii="Times New Roman" w:hAnsi="Times New Roman"/>
          <w:sz w:val="28"/>
          <w:szCs w:val="28"/>
        </w:rPr>
        <w:t>;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06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06597">
        <w:rPr>
          <w:rFonts w:ascii="Times New Roman" w:hAnsi="Times New Roman"/>
          <w:sz w:val="28"/>
          <w:szCs w:val="28"/>
        </w:rPr>
        <w:t>нвалиды I и II групп;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06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06597">
        <w:rPr>
          <w:rFonts w:ascii="Times New Roman" w:hAnsi="Times New Roman"/>
          <w:sz w:val="28"/>
          <w:szCs w:val="28"/>
        </w:rPr>
        <w:t>оеннослужащие срочной службы</w:t>
      </w:r>
      <w:r>
        <w:rPr>
          <w:rFonts w:ascii="Times New Roman" w:hAnsi="Times New Roman"/>
          <w:sz w:val="28"/>
          <w:szCs w:val="28"/>
        </w:rPr>
        <w:t>;</w:t>
      </w:r>
    </w:p>
    <w:p w:rsidR="00AF7FAF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</w:t>
      </w:r>
      <w:r w:rsidRPr="00306597">
        <w:rPr>
          <w:rFonts w:ascii="Times New Roman" w:hAnsi="Times New Roman"/>
          <w:sz w:val="28"/>
          <w:szCs w:val="28"/>
        </w:rPr>
        <w:t>етераны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AF7FAF" w:rsidRPr="00BB65EE" w:rsidRDefault="00AF7FAF" w:rsidP="00AF7F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B6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СВО. </w:t>
      </w:r>
    </w:p>
    <w:p w:rsidR="00AF7FAF" w:rsidRPr="00306597" w:rsidRDefault="00AF7FAF" w:rsidP="00AF7FAF">
      <w:pPr>
        <w:pStyle w:val="a9"/>
        <w:rPr>
          <w:rFonts w:ascii="Times New Roman" w:hAnsi="Times New Roman"/>
          <w:sz w:val="28"/>
          <w:szCs w:val="28"/>
        </w:rPr>
      </w:pPr>
    </w:p>
    <w:p w:rsidR="00AF7FAF" w:rsidRPr="00E307A7" w:rsidRDefault="00AF7FAF" w:rsidP="00AF7FAF">
      <w:pPr>
        <w:rPr>
          <w:rFonts w:ascii="Times New Roman" w:hAnsi="Times New Roman"/>
          <w:sz w:val="28"/>
          <w:szCs w:val="28"/>
          <w:u w:val="single"/>
        </w:rPr>
      </w:pPr>
      <w:r w:rsidRPr="00E307A7">
        <w:rPr>
          <w:rFonts w:ascii="Times New Roman" w:hAnsi="Times New Roman"/>
          <w:sz w:val="28"/>
          <w:szCs w:val="28"/>
          <w:u w:val="single"/>
        </w:rPr>
        <w:t>Примечание:</w:t>
      </w:r>
    </w:p>
    <w:p w:rsidR="00AF7FAF" w:rsidRDefault="00AF7FAF" w:rsidP="00AF7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126AF">
        <w:rPr>
          <w:rFonts w:ascii="Times New Roman" w:hAnsi="Times New Roman"/>
          <w:sz w:val="28"/>
          <w:szCs w:val="28"/>
        </w:rPr>
        <w:t xml:space="preserve">Льгота действует при предъявлении соответствующего </w:t>
      </w:r>
      <w:r>
        <w:rPr>
          <w:rFonts w:ascii="Times New Roman" w:hAnsi="Times New Roman"/>
          <w:sz w:val="28"/>
          <w:szCs w:val="28"/>
        </w:rPr>
        <w:t>д</w:t>
      </w:r>
      <w:r w:rsidRPr="009126AF">
        <w:rPr>
          <w:rFonts w:ascii="Times New Roman" w:hAnsi="Times New Roman"/>
          <w:sz w:val="28"/>
          <w:szCs w:val="28"/>
        </w:rPr>
        <w:t>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6AF">
        <w:rPr>
          <w:rFonts w:ascii="Times New Roman" w:hAnsi="Times New Roman"/>
          <w:sz w:val="28"/>
          <w:szCs w:val="28"/>
        </w:rPr>
        <w:t>(удостоверения)</w:t>
      </w:r>
      <w:r>
        <w:rPr>
          <w:rFonts w:ascii="Times New Roman" w:hAnsi="Times New Roman"/>
          <w:sz w:val="28"/>
          <w:szCs w:val="28"/>
        </w:rPr>
        <w:t xml:space="preserve"> в кассе киноцентра</w:t>
      </w:r>
      <w:r w:rsidRPr="009126AF">
        <w:rPr>
          <w:rFonts w:ascii="Times New Roman" w:hAnsi="Times New Roman"/>
          <w:sz w:val="28"/>
          <w:szCs w:val="28"/>
        </w:rPr>
        <w:t xml:space="preserve">. </w:t>
      </w:r>
    </w:p>
    <w:p w:rsidR="00AF7FAF" w:rsidRDefault="00AF7FAF" w:rsidP="00AF7FAF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Льготы </w:t>
      </w:r>
      <w:r w:rsidRPr="009126AF">
        <w:rPr>
          <w:rFonts w:ascii="Times New Roman" w:hAnsi="Times New Roman"/>
          <w:sz w:val="28"/>
          <w:szCs w:val="28"/>
        </w:rPr>
        <w:t>не суммируются и не распространяются на фильмы, имеющие специальные условия проката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меморандум </w:t>
      </w:r>
      <w:r w:rsidRPr="009126AF">
        <w:rPr>
          <w:rFonts w:ascii="Times New Roman" w:hAnsi="Times New Roman"/>
          <w:sz w:val="28"/>
          <w:szCs w:val="28"/>
          <w:shd w:val="clear" w:color="auto" w:fill="FFFFFF"/>
        </w:rPr>
        <w:t>со стороны правообладателя).</w:t>
      </w:r>
    </w:p>
    <w:p w:rsidR="00AF7FAF" w:rsidRPr="0090339E" w:rsidRDefault="00AF7FAF" w:rsidP="00AF7F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2. Цифровой кинопоказ альтернативного контента в формате 2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/3</w:t>
      </w:r>
      <w:r w:rsidRPr="0090339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</w:t>
      </w:r>
      <w:r w:rsidRPr="0090339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3035"/>
        <w:gridCol w:w="3485"/>
      </w:tblGrid>
      <w:tr w:rsidR="00AF7FAF" w:rsidRPr="007E50F3" w:rsidTr="005146BA">
        <w:tc>
          <w:tcPr>
            <w:tcW w:w="3051" w:type="dxa"/>
            <w:shd w:val="clear" w:color="auto" w:fill="F2F2F2"/>
          </w:tcPr>
          <w:p w:rsidR="00AF7FAF" w:rsidRPr="007E50F3" w:rsidRDefault="00AF7FAF" w:rsidP="005146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>Сеанс</w:t>
            </w:r>
          </w:p>
        </w:tc>
        <w:tc>
          <w:tcPr>
            <w:tcW w:w="3035" w:type="dxa"/>
            <w:shd w:val="clear" w:color="auto" w:fill="F2F2F2"/>
          </w:tcPr>
          <w:p w:rsidR="00AF7FAF" w:rsidRPr="007E50F3" w:rsidRDefault="00AF7FAF" w:rsidP="005146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>Предельная стоимость(руб.)</w:t>
            </w:r>
          </w:p>
        </w:tc>
        <w:tc>
          <w:tcPr>
            <w:tcW w:w="3485" w:type="dxa"/>
            <w:shd w:val="clear" w:color="auto" w:fill="F2F2F2"/>
          </w:tcPr>
          <w:p w:rsidR="00AF7FAF" w:rsidRPr="007E50F3" w:rsidRDefault="00AF7FAF" w:rsidP="005146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F3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AF7FAF" w:rsidRPr="007E50F3" w:rsidTr="005146BA">
        <w:tc>
          <w:tcPr>
            <w:tcW w:w="3051" w:type="dxa"/>
            <w:shd w:val="clear" w:color="auto" w:fill="F2F2F2"/>
          </w:tcPr>
          <w:p w:rsidR="00AF7FAF" w:rsidRPr="007E50F3" w:rsidRDefault="00AF7FAF" w:rsidP="005146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постановка, концерт, фильм-выставка 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>документальное кино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 xml:space="preserve"> музейное шоу</w:t>
            </w:r>
          </w:p>
        </w:tc>
        <w:tc>
          <w:tcPr>
            <w:tcW w:w="3035" w:type="dxa"/>
            <w:shd w:val="clear" w:color="auto" w:fill="auto"/>
          </w:tcPr>
          <w:p w:rsidR="00AF7FAF" w:rsidRPr="007E50F3" w:rsidRDefault="00AF7FAF" w:rsidP="005146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485" w:type="dxa"/>
            <w:shd w:val="clear" w:color="auto" w:fill="auto"/>
          </w:tcPr>
          <w:p w:rsidR="00AF7FAF" w:rsidRPr="007E50F3" w:rsidRDefault="00AF7FAF" w:rsidP="005146B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E50F3">
              <w:rPr>
                <w:rFonts w:ascii="Times New Roman" w:hAnsi="Times New Roman"/>
                <w:sz w:val="28"/>
                <w:szCs w:val="28"/>
              </w:rPr>
              <w:t>ьготы не предоставляются</w:t>
            </w:r>
          </w:p>
          <w:p w:rsidR="00AF7FAF" w:rsidRPr="007E50F3" w:rsidRDefault="00AF7FAF" w:rsidP="005146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FAF" w:rsidRPr="00F03818" w:rsidRDefault="00AF7FAF" w:rsidP="00AF7FA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57E5" w:rsidRPr="00ED57E5" w:rsidRDefault="00ED57E5" w:rsidP="00ED57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D57E5" w:rsidRPr="00ED57E5" w:rsidSect="00ED57E5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248"/>
    <w:multiLevelType w:val="hybridMultilevel"/>
    <w:tmpl w:val="332EE178"/>
    <w:lvl w:ilvl="0" w:tplc="5D54C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7A5706"/>
    <w:multiLevelType w:val="hybridMultilevel"/>
    <w:tmpl w:val="5986E56C"/>
    <w:lvl w:ilvl="0" w:tplc="18722F3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9F"/>
    <w:rsid w:val="000275B8"/>
    <w:rsid w:val="00045FD7"/>
    <w:rsid w:val="000E6EE8"/>
    <w:rsid w:val="00101F53"/>
    <w:rsid w:val="001D340F"/>
    <w:rsid w:val="002463F8"/>
    <w:rsid w:val="00256DAE"/>
    <w:rsid w:val="00266567"/>
    <w:rsid w:val="002665B3"/>
    <w:rsid w:val="002B22D4"/>
    <w:rsid w:val="002C29CC"/>
    <w:rsid w:val="002C6529"/>
    <w:rsid w:val="00305F01"/>
    <w:rsid w:val="0039100E"/>
    <w:rsid w:val="003F682D"/>
    <w:rsid w:val="004B54D9"/>
    <w:rsid w:val="005775ED"/>
    <w:rsid w:val="00654AC5"/>
    <w:rsid w:val="006719E5"/>
    <w:rsid w:val="006A722E"/>
    <w:rsid w:val="006C1081"/>
    <w:rsid w:val="006C7DDB"/>
    <w:rsid w:val="006D374C"/>
    <w:rsid w:val="0076419B"/>
    <w:rsid w:val="00786F15"/>
    <w:rsid w:val="00792C9F"/>
    <w:rsid w:val="00826F16"/>
    <w:rsid w:val="008759BB"/>
    <w:rsid w:val="0092044C"/>
    <w:rsid w:val="009B6A54"/>
    <w:rsid w:val="009B740C"/>
    <w:rsid w:val="009C4CD8"/>
    <w:rsid w:val="00A8610D"/>
    <w:rsid w:val="00A977EE"/>
    <w:rsid w:val="00AF7FAF"/>
    <w:rsid w:val="00B105E2"/>
    <w:rsid w:val="00BE5ED3"/>
    <w:rsid w:val="00CC6645"/>
    <w:rsid w:val="00D205D3"/>
    <w:rsid w:val="00DA654E"/>
    <w:rsid w:val="00E657AC"/>
    <w:rsid w:val="00ED57E5"/>
    <w:rsid w:val="00EE2CB3"/>
    <w:rsid w:val="00EE4D28"/>
    <w:rsid w:val="00F11259"/>
    <w:rsid w:val="00F9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2C9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2C9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9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27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275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uiPriority w:val="1"/>
    <w:qFormat/>
    <w:rsid w:val="00AF7F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Luga municipal Area administrahion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Татьяна</cp:lastModifiedBy>
  <cp:revision>2</cp:revision>
  <cp:lastPrinted>2025-02-04T13:35:00Z</cp:lastPrinted>
  <dcterms:created xsi:type="dcterms:W3CDTF">2025-03-08T17:52:00Z</dcterms:created>
  <dcterms:modified xsi:type="dcterms:W3CDTF">2025-03-08T17:52:00Z</dcterms:modified>
</cp:coreProperties>
</file>